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both"/>
        <w:rPr>
          <w:rFonts w:ascii="Times New Roman" w:hAnsi="Times New Roman" w:cs="Times New Roman"/>
          <w:sz w:val="24"/>
          <w:szCs w:val="24"/>
        </w:rPr>
      </w:pPr>
    </w:p>
    <w:p>
      <w:pPr>
        <w:spacing w:line="360" w:lineRule="auto"/>
        <w:ind w:firstLine="480" w:firstLineChars="200"/>
        <w:jc w:val="both"/>
        <w:rPr>
          <w:rFonts w:ascii="Times New Roman" w:hAnsi="Times New Roman" w:cs="Times New Roman"/>
          <w:sz w:val="24"/>
          <w:szCs w:val="24"/>
        </w:rPr>
      </w:pPr>
    </w:p>
    <w:p>
      <w:pPr>
        <w:spacing w:line="360" w:lineRule="auto"/>
        <w:ind w:firstLine="480" w:firstLineChars="200"/>
        <w:jc w:val="both"/>
        <w:rPr>
          <w:rFonts w:ascii="Times New Roman" w:hAnsi="Times New Roman" w:cs="Times New Roman"/>
          <w:sz w:val="24"/>
          <w:szCs w:val="24"/>
        </w:rPr>
      </w:pPr>
    </w:p>
    <w:p>
      <w:pPr>
        <w:spacing w:line="360" w:lineRule="auto"/>
        <w:ind w:firstLine="480" w:firstLineChars="200"/>
        <w:jc w:val="both"/>
        <w:rPr>
          <w:rFonts w:ascii="Times New Roman" w:hAnsi="Times New Roman" w:cs="Times New Roman"/>
          <w:sz w:val="24"/>
          <w:szCs w:val="24"/>
        </w:rPr>
      </w:pPr>
    </w:p>
    <w:p>
      <w:pPr>
        <w:spacing w:line="360" w:lineRule="auto"/>
        <w:ind w:firstLine="480" w:firstLineChars="200"/>
        <w:jc w:val="both"/>
        <w:rPr>
          <w:rFonts w:ascii="Times New Roman" w:hAnsi="Times New Roman" w:cs="Times New Roman"/>
          <w:sz w:val="24"/>
          <w:szCs w:val="24"/>
        </w:rPr>
      </w:pPr>
    </w:p>
    <w:p>
      <w:pPr>
        <w:spacing w:line="360" w:lineRule="auto"/>
        <w:jc w:val="center"/>
        <w:rPr>
          <w:rFonts w:ascii="Times New Roman" w:hAnsi="Times New Roman" w:cs="Times New Roman"/>
          <w:b/>
          <w:sz w:val="48"/>
          <w:szCs w:val="24"/>
          <w:lang w:eastAsia="zh-CN"/>
        </w:rPr>
      </w:pPr>
      <w:r>
        <w:rPr>
          <w:rFonts w:hint="eastAsia" w:ascii="Times New Roman" w:hAnsi="Times New Roman" w:cs="Times New Roman"/>
          <w:b/>
          <w:sz w:val="48"/>
          <w:szCs w:val="24"/>
          <w:lang w:eastAsia="zh-CN"/>
        </w:rPr>
        <w:t>十七冶医院合肥康复医院</w:t>
      </w:r>
      <w:r>
        <w:rPr>
          <w:rFonts w:ascii="Times New Roman" w:hAnsi="Times New Roman" w:cs="Times New Roman"/>
          <w:b/>
          <w:sz w:val="48"/>
          <w:szCs w:val="24"/>
          <w:lang w:eastAsia="zh-CN"/>
        </w:rPr>
        <w:t>检验服务项目</w:t>
      </w:r>
    </w:p>
    <w:p>
      <w:pPr>
        <w:spacing w:line="360" w:lineRule="auto"/>
        <w:ind w:firstLine="480" w:firstLineChars="200"/>
        <w:jc w:val="both"/>
        <w:rPr>
          <w:rFonts w:ascii="Times New Roman" w:hAnsi="Times New Roman" w:cs="Times New Roman"/>
          <w:sz w:val="24"/>
          <w:szCs w:val="24"/>
          <w:lang w:eastAsia="zh-CN"/>
        </w:rPr>
      </w:pPr>
    </w:p>
    <w:p>
      <w:pPr>
        <w:spacing w:line="360" w:lineRule="auto"/>
        <w:ind w:firstLine="480" w:firstLineChars="200"/>
        <w:jc w:val="both"/>
        <w:rPr>
          <w:rFonts w:ascii="Times New Roman" w:hAnsi="Times New Roman" w:cs="Times New Roman"/>
          <w:sz w:val="24"/>
          <w:szCs w:val="24"/>
          <w:lang w:eastAsia="zh-CN"/>
        </w:rPr>
      </w:pPr>
    </w:p>
    <w:p>
      <w:pPr>
        <w:spacing w:line="360" w:lineRule="auto"/>
        <w:jc w:val="center"/>
        <w:rPr>
          <w:rFonts w:ascii="Times New Roman" w:hAnsi="Times New Roman" w:cs="Times New Roman"/>
          <w:b/>
          <w:sz w:val="48"/>
          <w:szCs w:val="24"/>
          <w:lang w:eastAsia="zh-CN"/>
        </w:rPr>
      </w:pPr>
      <w:r>
        <w:rPr>
          <w:rFonts w:ascii="Times New Roman" w:hAnsi="Times New Roman" w:cs="Times New Roman"/>
          <w:b/>
          <w:bCs/>
          <w:sz w:val="48"/>
          <w:szCs w:val="24"/>
          <w:lang w:eastAsia="zh-CN"/>
        </w:rPr>
        <w:t>磋商文件</w:t>
      </w: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1417" w:firstLineChars="443"/>
        <w:jc w:val="both"/>
        <w:rPr>
          <w:rFonts w:hint="eastAsia" w:ascii="Times New Roman" w:hAnsi="Times New Roman" w:cs="Times New Roman" w:eastAsiaTheme="minorEastAsia"/>
          <w:bCs/>
          <w:sz w:val="32"/>
          <w:szCs w:val="24"/>
          <w:lang w:val="en-US" w:eastAsia="zh-CN"/>
        </w:rPr>
      </w:pPr>
      <w:r>
        <w:rPr>
          <w:rFonts w:ascii="Times New Roman" w:hAnsi="Times New Roman" w:cs="Times New Roman"/>
          <w:bCs/>
          <w:sz w:val="32"/>
          <w:szCs w:val="24"/>
          <w:lang w:eastAsia="zh-CN"/>
        </w:rPr>
        <w:t>编制：</w:t>
      </w:r>
      <w:r>
        <w:rPr>
          <w:rFonts w:hint="eastAsia" w:ascii="Times New Roman" w:hAnsi="Times New Roman" w:cs="Times New Roman"/>
          <w:bCs/>
          <w:sz w:val="32"/>
          <w:szCs w:val="24"/>
          <w:lang w:eastAsia="zh-CN"/>
        </w:rPr>
        <w:t>杨</w:t>
      </w:r>
      <w:r>
        <w:rPr>
          <w:rFonts w:hint="eastAsia" w:ascii="Times New Roman" w:hAnsi="Times New Roman" w:cs="Times New Roman"/>
          <w:bCs/>
          <w:sz w:val="32"/>
          <w:szCs w:val="24"/>
          <w:lang w:val="en-US" w:eastAsia="zh-CN"/>
        </w:rPr>
        <w:t xml:space="preserve">   </w:t>
      </w:r>
      <w:r>
        <w:rPr>
          <w:rFonts w:hint="eastAsia" w:ascii="Times New Roman" w:hAnsi="Times New Roman" w:cs="Times New Roman"/>
          <w:bCs/>
          <w:sz w:val="32"/>
          <w:szCs w:val="24"/>
          <w:lang w:eastAsia="zh-CN"/>
        </w:rPr>
        <w:t>勇</w:t>
      </w:r>
    </w:p>
    <w:p>
      <w:pPr>
        <w:spacing w:line="360" w:lineRule="auto"/>
        <w:ind w:firstLine="1417" w:firstLineChars="443"/>
        <w:jc w:val="both"/>
        <w:rPr>
          <w:rFonts w:ascii="Times New Roman" w:hAnsi="Times New Roman" w:cs="Times New Roman"/>
          <w:bCs/>
          <w:sz w:val="32"/>
          <w:szCs w:val="24"/>
          <w:lang w:eastAsia="zh-CN"/>
        </w:rPr>
      </w:pPr>
    </w:p>
    <w:p>
      <w:pPr>
        <w:spacing w:line="360" w:lineRule="auto"/>
        <w:ind w:firstLine="1417" w:firstLineChars="443"/>
        <w:jc w:val="both"/>
        <w:rPr>
          <w:rFonts w:ascii="Times New Roman" w:hAnsi="Times New Roman" w:cs="Times New Roman"/>
          <w:bCs/>
          <w:sz w:val="32"/>
          <w:szCs w:val="24"/>
          <w:lang w:eastAsia="zh-CN"/>
        </w:rPr>
      </w:pPr>
    </w:p>
    <w:p>
      <w:pPr>
        <w:spacing w:line="360" w:lineRule="auto"/>
        <w:ind w:firstLine="1417" w:firstLineChars="443"/>
        <w:jc w:val="both"/>
        <w:rPr>
          <w:rFonts w:ascii="Times New Roman" w:hAnsi="Times New Roman" w:cs="Times New Roman"/>
          <w:bCs/>
          <w:sz w:val="32"/>
          <w:szCs w:val="24"/>
          <w:lang w:eastAsia="zh-CN"/>
        </w:rPr>
      </w:pPr>
      <w:r>
        <w:rPr>
          <w:rFonts w:ascii="Times New Roman" w:hAnsi="Times New Roman" w:cs="Times New Roman"/>
          <w:bCs/>
          <w:sz w:val="32"/>
          <w:szCs w:val="24"/>
          <w:lang w:eastAsia="zh-CN"/>
        </w:rPr>
        <w:t>审核：</w:t>
      </w:r>
      <w:r>
        <w:rPr>
          <w:rFonts w:hint="eastAsia" w:ascii="Times New Roman" w:hAnsi="Times New Roman" w:cs="Times New Roman"/>
          <w:bCs/>
          <w:sz w:val="32"/>
          <w:szCs w:val="24"/>
          <w:lang w:eastAsia="zh-CN"/>
        </w:rPr>
        <w:t>阳彩虹</w:t>
      </w: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480" w:firstLineChars="200"/>
        <w:jc w:val="both"/>
        <w:rPr>
          <w:rFonts w:ascii="Times New Roman" w:hAnsi="Times New Roman" w:cs="Times New Roman"/>
          <w:bCs/>
          <w:sz w:val="24"/>
          <w:szCs w:val="24"/>
          <w:lang w:eastAsia="zh-CN"/>
        </w:rPr>
      </w:pPr>
    </w:p>
    <w:p>
      <w:pPr>
        <w:spacing w:line="360" w:lineRule="auto"/>
        <w:ind w:firstLine="566" w:firstLineChars="177"/>
        <w:jc w:val="both"/>
        <w:rPr>
          <w:rFonts w:ascii="Times New Roman" w:hAnsi="Times New Roman" w:cs="Times New Roman"/>
          <w:sz w:val="32"/>
          <w:szCs w:val="24"/>
          <w:lang w:eastAsia="zh-CN"/>
        </w:rPr>
      </w:pPr>
      <w:r>
        <w:rPr>
          <w:rFonts w:ascii="Times New Roman" w:hAnsi="Times New Roman" w:cs="Times New Roman"/>
          <w:sz w:val="32"/>
          <w:szCs w:val="24"/>
          <w:lang w:eastAsia="zh-CN"/>
        </w:rPr>
        <w:t>项目名称：</w:t>
      </w:r>
      <w:r>
        <w:rPr>
          <w:rFonts w:hint="eastAsia" w:ascii="Times New Roman" w:hAnsi="Times New Roman" w:cs="Times New Roman"/>
          <w:sz w:val="32"/>
          <w:szCs w:val="24"/>
          <w:lang w:eastAsia="zh-CN"/>
        </w:rPr>
        <w:t>十七冶医院合肥康复医院</w:t>
      </w:r>
      <w:r>
        <w:rPr>
          <w:rFonts w:ascii="Times New Roman" w:hAnsi="Times New Roman" w:cs="Times New Roman"/>
          <w:sz w:val="32"/>
          <w:szCs w:val="24"/>
          <w:lang w:eastAsia="zh-CN"/>
        </w:rPr>
        <w:t>检验服务项目</w:t>
      </w:r>
    </w:p>
    <w:p>
      <w:pPr>
        <w:spacing w:line="360" w:lineRule="auto"/>
        <w:ind w:firstLine="566" w:firstLineChars="177"/>
        <w:jc w:val="both"/>
        <w:rPr>
          <w:rFonts w:ascii="Times New Roman" w:hAnsi="Times New Roman" w:cs="Times New Roman"/>
          <w:sz w:val="32"/>
          <w:szCs w:val="24"/>
          <w:lang w:eastAsia="zh-CN"/>
        </w:rPr>
      </w:pPr>
      <w:r>
        <w:rPr>
          <w:rFonts w:ascii="Times New Roman" w:hAnsi="Times New Roman" w:cs="Times New Roman"/>
          <w:sz w:val="32"/>
          <w:szCs w:val="24"/>
          <w:lang w:eastAsia="zh-CN"/>
        </w:rPr>
        <w:t>采购人名称：</w:t>
      </w:r>
      <w:r>
        <w:rPr>
          <w:rFonts w:hint="eastAsia" w:ascii="Times New Roman" w:hAnsi="Times New Roman" w:cs="Times New Roman"/>
          <w:sz w:val="32"/>
          <w:szCs w:val="24"/>
          <w:lang w:eastAsia="zh-CN"/>
        </w:rPr>
        <w:t>十七冶医院合肥康复医院</w:t>
      </w:r>
    </w:p>
    <w:p>
      <w:pPr>
        <w:spacing w:line="360" w:lineRule="auto"/>
        <w:ind w:firstLine="480" w:firstLineChars="200"/>
        <w:jc w:val="both"/>
        <w:rPr>
          <w:rFonts w:ascii="Times New Roman" w:hAnsi="Times New Roman" w:cs="Times New Roman"/>
          <w:bCs/>
          <w:sz w:val="24"/>
          <w:szCs w:val="24"/>
          <w:lang w:eastAsia="zh-CN"/>
        </w:rPr>
      </w:pPr>
    </w:p>
    <w:p>
      <w:pPr>
        <w:spacing w:line="360" w:lineRule="auto"/>
        <w:jc w:val="center"/>
        <w:rPr>
          <w:rFonts w:ascii="Times New Roman" w:hAnsi="Times New Roman" w:cs="Times New Roman"/>
          <w:sz w:val="32"/>
          <w:szCs w:val="24"/>
          <w:lang w:eastAsia="zh-CN"/>
        </w:rPr>
      </w:pPr>
      <w:r>
        <w:rPr>
          <w:rFonts w:ascii="Times New Roman" w:hAnsi="Times New Roman" w:cs="Times New Roman"/>
          <w:sz w:val="32"/>
          <w:szCs w:val="24"/>
          <w:lang w:eastAsia="zh-CN"/>
        </w:rPr>
        <w:t>2024年5月</w:t>
      </w:r>
      <w:r>
        <w:rPr>
          <w:rFonts w:hint="eastAsia" w:ascii="Times New Roman" w:hAnsi="Times New Roman" w:cs="Times New Roman"/>
          <w:sz w:val="32"/>
          <w:szCs w:val="24"/>
          <w:lang w:eastAsia="zh-CN"/>
        </w:rPr>
        <w:t>27</w:t>
      </w:r>
      <w:r>
        <w:rPr>
          <w:rFonts w:ascii="Times New Roman" w:hAnsi="Times New Roman" w:cs="Times New Roman"/>
          <w:sz w:val="32"/>
          <w:szCs w:val="24"/>
          <w:lang w:eastAsia="zh-CN"/>
        </w:rPr>
        <w:t>日</w:t>
      </w:r>
    </w:p>
    <w:p>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pPr>
        <w:spacing w:line="360" w:lineRule="auto"/>
        <w:jc w:val="center"/>
        <w:rPr>
          <w:rFonts w:asciiTheme="minorEastAsia" w:hAnsiTheme="minorEastAsia"/>
          <w:b/>
          <w:bCs/>
          <w:sz w:val="36"/>
          <w:szCs w:val="36"/>
          <w:lang w:eastAsia="zh-CN"/>
        </w:rPr>
      </w:pPr>
      <w:r>
        <w:rPr>
          <w:rFonts w:asciiTheme="minorEastAsia" w:hAnsiTheme="minorEastAsia"/>
          <w:b/>
          <w:bCs/>
          <w:sz w:val="36"/>
          <w:szCs w:val="36"/>
          <w:lang w:eastAsia="zh-CN"/>
        </w:rPr>
        <w:t>第一章 磋商公告</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十七冶医院合肥康复医院</w:t>
      </w:r>
      <w:r>
        <w:rPr>
          <w:rFonts w:ascii="仿宋" w:hAnsi="仿宋" w:eastAsia="仿宋"/>
          <w:sz w:val="32"/>
          <w:szCs w:val="32"/>
          <w:lang w:eastAsia="zh-CN"/>
        </w:rPr>
        <w:t>现就</w:t>
      </w:r>
      <w:r>
        <w:rPr>
          <w:rFonts w:hint="eastAsia" w:ascii="仿宋" w:hAnsi="仿宋" w:eastAsia="仿宋"/>
          <w:sz w:val="32"/>
          <w:szCs w:val="32"/>
          <w:lang w:eastAsia="zh-CN"/>
        </w:rPr>
        <w:t>十七冶医院合肥康复医院</w:t>
      </w:r>
      <w:r>
        <w:rPr>
          <w:rFonts w:ascii="仿宋" w:hAnsi="仿宋" w:eastAsia="仿宋"/>
          <w:sz w:val="32"/>
          <w:szCs w:val="32"/>
          <w:lang w:eastAsia="zh-CN"/>
        </w:rPr>
        <w:t>检验服务项目进行院内磋商采购，欢迎符合资格条件的供应商参加。</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一</w:t>
      </w:r>
      <w:r>
        <w:rPr>
          <w:rFonts w:ascii="仿宋" w:hAnsi="仿宋" w:eastAsia="仿宋"/>
          <w:b/>
          <w:bCs/>
          <w:sz w:val="32"/>
          <w:szCs w:val="32"/>
          <w:lang w:eastAsia="zh-CN"/>
        </w:rPr>
        <w:t>、项目名称：</w:t>
      </w:r>
      <w:r>
        <w:rPr>
          <w:rFonts w:hint="eastAsia" w:ascii="仿宋" w:hAnsi="仿宋" w:eastAsia="仿宋"/>
          <w:sz w:val="32"/>
          <w:szCs w:val="32"/>
          <w:lang w:eastAsia="zh-CN"/>
        </w:rPr>
        <w:t>十七冶医院合肥康复医院</w:t>
      </w:r>
      <w:r>
        <w:rPr>
          <w:rFonts w:ascii="仿宋" w:hAnsi="仿宋" w:eastAsia="仿宋"/>
          <w:sz w:val="32"/>
          <w:szCs w:val="32"/>
          <w:lang w:eastAsia="zh-CN"/>
        </w:rPr>
        <w:t>检验服务项目</w:t>
      </w:r>
    </w:p>
    <w:p>
      <w:pPr>
        <w:spacing w:line="360" w:lineRule="auto"/>
        <w:ind w:firstLine="643" w:firstLineChars="200"/>
        <w:rPr>
          <w:rFonts w:hint="default" w:ascii="仿宋" w:hAnsi="仿宋" w:eastAsia="仿宋"/>
          <w:sz w:val="32"/>
          <w:szCs w:val="32"/>
          <w:lang w:val="en-US" w:eastAsia="zh-CN"/>
        </w:rPr>
      </w:pPr>
      <w:r>
        <w:rPr>
          <w:rFonts w:hint="eastAsia" w:ascii="仿宋" w:hAnsi="仿宋" w:eastAsia="仿宋"/>
          <w:b/>
          <w:bCs/>
          <w:sz w:val="32"/>
          <w:szCs w:val="32"/>
          <w:lang w:eastAsia="zh-CN"/>
        </w:rPr>
        <w:t>二、</w:t>
      </w:r>
      <w:r>
        <w:rPr>
          <w:rFonts w:ascii="仿宋" w:hAnsi="仿宋" w:eastAsia="仿宋"/>
          <w:b/>
          <w:bCs/>
          <w:sz w:val="32"/>
          <w:szCs w:val="32"/>
          <w:lang w:eastAsia="zh-CN"/>
        </w:rPr>
        <w:t>项目预算：</w:t>
      </w:r>
      <w:r>
        <w:rPr>
          <w:rFonts w:hint="eastAsia" w:ascii="仿宋" w:hAnsi="仿宋" w:eastAsia="仿宋"/>
          <w:sz w:val="32"/>
          <w:szCs w:val="32"/>
          <w:lang w:eastAsia="zh-CN"/>
        </w:rPr>
        <w:t>壹佰玖拾</w:t>
      </w:r>
      <w:r>
        <w:rPr>
          <w:rFonts w:ascii="仿宋" w:hAnsi="仿宋" w:eastAsia="仿宋"/>
          <w:sz w:val="32"/>
          <w:szCs w:val="32"/>
          <w:lang w:eastAsia="zh-CN"/>
        </w:rPr>
        <w:t>万</w:t>
      </w:r>
      <w:r>
        <w:rPr>
          <w:rFonts w:hint="eastAsia" w:ascii="仿宋" w:hAnsi="仿宋" w:eastAsia="仿宋"/>
          <w:sz w:val="32"/>
          <w:szCs w:val="32"/>
          <w:lang w:eastAsia="zh-CN"/>
        </w:rPr>
        <w:t>元左右</w:t>
      </w:r>
      <w:r>
        <w:rPr>
          <w:rFonts w:hint="eastAsia" w:ascii="仿宋" w:hAnsi="仿宋" w:eastAsia="仿宋"/>
          <w:sz w:val="32"/>
          <w:szCs w:val="32"/>
          <w:lang w:val="en-US" w:eastAsia="zh-CN"/>
        </w:rPr>
        <w:t>/年</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三</w:t>
      </w:r>
      <w:r>
        <w:rPr>
          <w:rFonts w:ascii="仿宋" w:hAnsi="仿宋" w:eastAsia="仿宋"/>
          <w:b/>
          <w:bCs/>
          <w:sz w:val="32"/>
          <w:szCs w:val="32"/>
          <w:lang w:eastAsia="zh-CN"/>
        </w:rPr>
        <w:t>、服务期限：</w:t>
      </w:r>
      <w:r>
        <w:rPr>
          <w:rFonts w:ascii="仿宋" w:hAnsi="仿宋" w:eastAsia="仿宋"/>
          <w:sz w:val="32"/>
          <w:szCs w:val="32"/>
          <w:lang w:eastAsia="zh-CN"/>
        </w:rPr>
        <w:t>叁</w:t>
      </w:r>
      <w:r>
        <w:rPr>
          <w:rFonts w:hint="eastAsia" w:ascii="仿宋" w:hAnsi="仿宋" w:eastAsia="仿宋"/>
          <w:sz w:val="32"/>
          <w:szCs w:val="32"/>
          <w:lang w:eastAsia="zh-CN"/>
        </w:rPr>
        <w:t>年</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四</w:t>
      </w:r>
      <w:r>
        <w:rPr>
          <w:rFonts w:ascii="仿宋" w:hAnsi="仿宋" w:eastAsia="仿宋"/>
          <w:b/>
          <w:bCs/>
          <w:sz w:val="32"/>
          <w:szCs w:val="32"/>
          <w:lang w:eastAsia="zh-CN"/>
        </w:rPr>
        <w:t>、资金来源：</w:t>
      </w:r>
      <w:r>
        <w:rPr>
          <w:rFonts w:ascii="仿宋" w:hAnsi="仿宋" w:eastAsia="仿宋"/>
          <w:sz w:val="32"/>
          <w:szCs w:val="32"/>
          <w:lang w:eastAsia="zh-CN"/>
        </w:rPr>
        <w:t xml:space="preserve">自筹资金 </w:t>
      </w:r>
      <w:r>
        <w:rPr>
          <w:rFonts w:ascii="仿宋" w:hAnsi="仿宋" w:eastAsia="仿宋"/>
          <w:b/>
          <w:bCs/>
          <w:sz w:val="32"/>
          <w:szCs w:val="32"/>
          <w:lang w:eastAsia="zh-CN"/>
        </w:rPr>
        <w:t xml:space="preserve"> </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五</w:t>
      </w:r>
      <w:r>
        <w:rPr>
          <w:rFonts w:ascii="仿宋" w:hAnsi="仿宋" w:eastAsia="仿宋"/>
          <w:b/>
          <w:bCs/>
          <w:sz w:val="32"/>
          <w:szCs w:val="32"/>
          <w:lang w:eastAsia="zh-CN"/>
        </w:rPr>
        <w:t>、采购方式：</w:t>
      </w:r>
      <w:r>
        <w:rPr>
          <w:rFonts w:ascii="仿宋" w:hAnsi="仿宋" w:eastAsia="仿宋"/>
          <w:sz w:val="32"/>
          <w:szCs w:val="32"/>
          <w:lang w:eastAsia="zh-CN"/>
        </w:rPr>
        <w:t>院内磋商</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六</w:t>
      </w:r>
      <w:r>
        <w:rPr>
          <w:rFonts w:ascii="仿宋" w:hAnsi="仿宋" w:eastAsia="仿宋"/>
          <w:b/>
          <w:bCs/>
          <w:sz w:val="32"/>
          <w:szCs w:val="32"/>
          <w:lang w:eastAsia="zh-CN"/>
        </w:rPr>
        <w:t>、采购需求：</w:t>
      </w:r>
      <w:r>
        <w:rPr>
          <w:rFonts w:ascii="仿宋" w:hAnsi="仿宋" w:eastAsia="仿宋"/>
          <w:sz w:val="32"/>
          <w:szCs w:val="32"/>
          <w:lang w:eastAsia="zh-CN"/>
        </w:rPr>
        <w:t>详见第二章采购需求</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七</w:t>
      </w:r>
      <w:r>
        <w:rPr>
          <w:rFonts w:ascii="仿宋" w:hAnsi="仿宋" w:eastAsia="仿宋"/>
          <w:b/>
          <w:bCs/>
          <w:sz w:val="32"/>
          <w:szCs w:val="32"/>
          <w:lang w:eastAsia="zh-CN"/>
        </w:rPr>
        <w:t>、本项目不接受联合体投标。</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八</w:t>
      </w:r>
      <w:r>
        <w:rPr>
          <w:rFonts w:ascii="仿宋" w:hAnsi="仿宋" w:eastAsia="仿宋"/>
          <w:b/>
          <w:bCs/>
          <w:sz w:val="32"/>
          <w:szCs w:val="32"/>
          <w:lang w:eastAsia="zh-CN"/>
        </w:rPr>
        <w:t>、供应商的资格要求</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1、 </w:t>
      </w:r>
      <w:r>
        <w:rPr>
          <w:rFonts w:ascii="仿宋" w:hAnsi="仿宋" w:eastAsia="仿宋"/>
          <w:sz w:val="32"/>
          <w:szCs w:val="32"/>
          <w:lang w:eastAsia="zh-CN"/>
        </w:rPr>
        <w:t>符合《中华人民共和国政府采购法》第二十二条资格条件（提供声明函）；</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2、 </w:t>
      </w:r>
      <w:r>
        <w:rPr>
          <w:rFonts w:ascii="仿宋" w:hAnsi="仿宋" w:eastAsia="仿宋"/>
          <w:sz w:val="32"/>
          <w:szCs w:val="32"/>
          <w:lang w:eastAsia="zh-CN"/>
        </w:rPr>
        <w:t>投标人具有独立法人资格，具有有效的营业执照；</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3、 </w:t>
      </w:r>
      <w:r>
        <w:rPr>
          <w:rFonts w:ascii="仿宋" w:hAnsi="仿宋" w:eastAsia="仿宋"/>
          <w:sz w:val="32"/>
          <w:szCs w:val="32"/>
          <w:lang w:eastAsia="zh-CN"/>
        </w:rPr>
        <w:t>投标人须具备有效的《医疗机构执业许可证》；</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4、 </w:t>
      </w:r>
      <w:r>
        <w:rPr>
          <w:rFonts w:ascii="仿宋" w:hAnsi="仿宋" w:eastAsia="仿宋"/>
          <w:sz w:val="32"/>
          <w:szCs w:val="32"/>
          <w:lang w:eastAsia="zh-CN"/>
        </w:rPr>
        <w:t>投标人不得存在以下不良信用记录情形之一：</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4.1  被人民法院列入失信被执行人；</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4.2 单位、法定代表人或拟派项目经理（项目负责人）被人民检察院列入行贿犯罪档案；</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4.3 被工商行政管理部门列入企业经营异常名录；</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4.4 被税务部门列入重大税收违法案件当事人名单；</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4.5 被政府采购监管部门列入政府采购严重违法失信行为记录名单。</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九、</w:t>
      </w:r>
      <w:r>
        <w:rPr>
          <w:rFonts w:ascii="仿宋" w:hAnsi="仿宋" w:eastAsia="仿宋"/>
          <w:b/>
          <w:bCs/>
          <w:sz w:val="32"/>
          <w:szCs w:val="32"/>
          <w:lang w:eastAsia="zh-CN"/>
        </w:rPr>
        <w:t>磋商文件获取</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w:t>
      </w:r>
      <w:r>
        <w:rPr>
          <w:rFonts w:ascii="仿宋" w:hAnsi="仿宋" w:eastAsia="仿宋"/>
          <w:sz w:val="32"/>
          <w:szCs w:val="32"/>
          <w:lang w:eastAsia="zh-CN"/>
        </w:rPr>
        <w:t>获取时间：</w:t>
      </w:r>
      <w:r>
        <w:rPr>
          <w:rFonts w:hint="eastAsia" w:ascii="仿宋" w:hAnsi="仿宋" w:eastAsia="仿宋"/>
          <w:sz w:val="32"/>
          <w:szCs w:val="32"/>
          <w:lang w:eastAsia="zh-CN"/>
        </w:rPr>
        <w:t>2024</w:t>
      </w:r>
      <w:r>
        <w:rPr>
          <w:rFonts w:ascii="仿宋" w:hAnsi="仿宋" w:eastAsia="仿宋"/>
          <w:sz w:val="32"/>
          <w:szCs w:val="32"/>
          <w:lang w:eastAsia="zh-CN"/>
        </w:rPr>
        <w:t>年</w:t>
      </w:r>
      <w:r>
        <w:rPr>
          <w:rFonts w:hint="eastAsia" w:ascii="仿宋" w:hAnsi="仿宋" w:eastAsia="仿宋"/>
          <w:sz w:val="32"/>
          <w:szCs w:val="32"/>
          <w:lang w:eastAsia="zh-CN"/>
        </w:rPr>
        <w:t>6</w:t>
      </w:r>
      <w:r>
        <w:rPr>
          <w:rFonts w:ascii="仿宋" w:hAnsi="仿宋" w:eastAsia="仿宋"/>
          <w:sz w:val="32"/>
          <w:szCs w:val="32"/>
          <w:lang w:eastAsia="zh-CN"/>
        </w:rPr>
        <w:t>月</w:t>
      </w:r>
      <w:r>
        <w:rPr>
          <w:rFonts w:hint="eastAsia" w:ascii="仿宋" w:hAnsi="仿宋" w:eastAsia="仿宋"/>
          <w:sz w:val="32"/>
          <w:szCs w:val="32"/>
          <w:lang w:eastAsia="zh-CN"/>
        </w:rPr>
        <w:t>11</w:t>
      </w:r>
      <w:r>
        <w:rPr>
          <w:rFonts w:ascii="仿宋" w:hAnsi="仿宋" w:eastAsia="仿宋"/>
          <w:sz w:val="32"/>
          <w:szCs w:val="32"/>
          <w:lang w:eastAsia="zh-CN"/>
        </w:rPr>
        <w:t>日</w:t>
      </w:r>
      <w:r>
        <w:rPr>
          <w:rFonts w:hint="eastAsia" w:ascii="仿宋" w:hAnsi="仿宋" w:eastAsia="仿宋"/>
          <w:sz w:val="32"/>
          <w:szCs w:val="32"/>
          <w:lang w:eastAsia="zh-CN"/>
        </w:rPr>
        <w:t>上午8</w:t>
      </w:r>
      <w:r>
        <w:rPr>
          <w:rFonts w:ascii="仿宋" w:hAnsi="仿宋" w:eastAsia="仿宋"/>
          <w:sz w:val="32"/>
          <w:szCs w:val="32"/>
          <w:lang w:eastAsia="zh-CN"/>
        </w:rPr>
        <w:t>点时至</w:t>
      </w:r>
      <w:r>
        <w:rPr>
          <w:rFonts w:hint="eastAsia" w:ascii="仿宋" w:hAnsi="仿宋" w:eastAsia="仿宋"/>
          <w:sz w:val="32"/>
          <w:szCs w:val="32"/>
          <w:lang w:eastAsia="zh-CN"/>
        </w:rPr>
        <w:t>2024</w:t>
      </w:r>
      <w:r>
        <w:rPr>
          <w:rFonts w:ascii="仿宋" w:hAnsi="仿宋" w:eastAsia="仿宋"/>
          <w:sz w:val="32"/>
          <w:szCs w:val="32"/>
          <w:lang w:eastAsia="zh-CN"/>
        </w:rPr>
        <w:t>年</w:t>
      </w:r>
      <w:r>
        <w:rPr>
          <w:rFonts w:hint="eastAsia" w:ascii="仿宋" w:hAnsi="仿宋" w:eastAsia="仿宋"/>
          <w:sz w:val="32"/>
          <w:szCs w:val="32"/>
          <w:lang w:eastAsia="zh-CN"/>
        </w:rPr>
        <w:t>6</w:t>
      </w:r>
      <w:r>
        <w:rPr>
          <w:rFonts w:ascii="仿宋" w:hAnsi="仿宋" w:eastAsia="仿宋"/>
          <w:sz w:val="32"/>
          <w:szCs w:val="32"/>
          <w:lang w:eastAsia="zh-CN"/>
        </w:rPr>
        <w:t>月</w:t>
      </w:r>
      <w:r>
        <w:rPr>
          <w:rFonts w:hint="eastAsia" w:ascii="仿宋" w:hAnsi="仿宋" w:eastAsia="仿宋"/>
          <w:sz w:val="32"/>
          <w:szCs w:val="32"/>
          <w:lang w:eastAsia="zh-CN"/>
        </w:rPr>
        <w:t>15</w:t>
      </w:r>
      <w:r>
        <w:rPr>
          <w:rFonts w:ascii="仿宋" w:hAnsi="仿宋" w:eastAsia="仿宋"/>
          <w:sz w:val="32"/>
          <w:szCs w:val="32"/>
          <w:lang w:eastAsia="zh-CN"/>
        </w:rPr>
        <w:t>日下午</w:t>
      </w:r>
      <w:r>
        <w:rPr>
          <w:rFonts w:hint="eastAsia" w:ascii="仿宋" w:hAnsi="仿宋" w:eastAsia="仿宋"/>
          <w:sz w:val="32"/>
          <w:szCs w:val="32"/>
          <w:lang w:eastAsia="zh-CN"/>
        </w:rPr>
        <w:t>5</w:t>
      </w:r>
      <w:r>
        <w:rPr>
          <w:rFonts w:ascii="仿宋" w:hAnsi="仿宋" w:eastAsia="仿宋"/>
          <w:sz w:val="32"/>
          <w:szCs w:val="32"/>
          <w:lang w:eastAsia="zh-CN"/>
        </w:rPr>
        <w:t>点（北京时间）。</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w:t>
      </w:r>
      <w:r>
        <w:rPr>
          <w:rFonts w:ascii="仿宋" w:hAnsi="仿宋" w:eastAsia="仿宋"/>
          <w:sz w:val="32"/>
          <w:szCs w:val="32"/>
          <w:lang w:eastAsia="zh-CN"/>
        </w:rPr>
        <w:t>获取方式：院内网站自行下载或到合肥安化创伤康复医院一楼服务台领取。</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十、</w:t>
      </w:r>
      <w:r>
        <w:rPr>
          <w:rFonts w:ascii="仿宋" w:hAnsi="仿宋" w:eastAsia="仿宋"/>
          <w:b/>
          <w:bCs/>
          <w:sz w:val="32"/>
          <w:szCs w:val="32"/>
          <w:lang w:eastAsia="zh-CN"/>
        </w:rPr>
        <w:t>报名方式及截止时间</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凡有意参加、符合资格条件的供应商携带以下文件（需加盖公章）到我院现场（地址</w:t>
      </w:r>
      <w:r>
        <w:rPr>
          <w:rFonts w:hint="eastAsia" w:ascii="仿宋" w:hAnsi="仿宋" w:eastAsia="仿宋"/>
          <w:sz w:val="32"/>
          <w:szCs w:val="32"/>
          <w:lang w:eastAsia="zh-CN"/>
        </w:rPr>
        <w:t>：</w:t>
      </w:r>
      <w:r>
        <w:rPr>
          <w:rFonts w:ascii="仿宋" w:hAnsi="仿宋" w:eastAsia="仿宋"/>
          <w:sz w:val="32"/>
          <w:szCs w:val="32"/>
          <w:lang w:eastAsia="zh-CN"/>
        </w:rPr>
        <w:t>合肥市瑶海区裕溪路</w:t>
      </w:r>
      <w:r>
        <w:rPr>
          <w:rFonts w:hint="eastAsia" w:ascii="仿宋" w:hAnsi="仿宋" w:eastAsia="仿宋"/>
          <w:sz w:val="32"/>
          <w:szCs w:val="32"/>
          <w:lang w:eastAsia="zh-CN"/>
        </w:rPr>
        <w:t>与幸福路交口合肥安化创伤康复医院</w:t>
      </w:r>
      <w:r>
        <w:rPr>
          <w:rFonts w:ascii="仿宋" w:hAnsi="仿宋" w:eastAsia="仿宋"/>
          <w:sz w:val="32"/>
          <w:szCs w:val="32"/>
          <w:lang w:eastAsia="zh-CN"/>
        </w:rPr>
        <w:t>）报名。</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w:t>
      </w:r>
      <w:r>
        <w:rPr>
          <w:rFonts w:ascii="仿宋" w:hAnsi="仿宋" w:eastAsia="仿宋"/>
          <w:sz w:val="32"/>
          <w:szCs w:val="32"/>
          <w:lang w:eastAsia="zh-CN"/>
        </w:rPr>
        <w:t>法定代表人身份证原件或法定代表人授权书；</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w:t>
      </w:r>
      <w:r>
        <w:rPr>
          <w:rFonts w:ascii="仿宋" w:hAnsi="仿宋" w:eastAsia="仿宋"/>
          <w:sz w:val="32"/>
          <w:szCs w:val="32"/>
          <w:lang w:eastAsia="zh-CN"/>
        </w:rPr>
        <w:t>企业法人营业执照复印件；</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3、</w:t>
      </w:r>
      <w:r>
        <w:rPr>
          <w:rFonts w:ascii="仿宋" w:hAnsi="仿宋" w:eastAsia="仿宋"/>
          <w:sz w:val="32"/>
          <w:szCs w:val="32"/>
          <w:lang w:eastAsia="zh-CN"/>
        </w:rPr>
        <w:t>企业《医疗机构执业许可证》复印件。</w:t>
      </w:r>
    </w:p>
    <w:p>
      <w:pPr>
        <w:spacing w:line="360" w:lineRule="auto"/>
        <w:ind w:firstLine="643" w:firstLineChars="200"/>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十一</w:t>
      </w:r>
      <w:r>
        <w:rPr>
          <w:rFonts w:ascii="仿宋" w:hAnsi="仿宋" w:eastAsia="仿宋"/>
          <w:b/>
          <w:bCs/>
          <w:color w:val="000000" w:themeColor="text1"/>
          <w:sz w:val="32"/>
          <w:szCs w:val="32"/>
          <w:lang w:eastAsia="zh-CN"/>
        </w:rPr>
        <w:t>、响应文件提交截止时间</w:t>
      </w:r>
    </w:p>
    <w:p>
      <w:pPr>
        <w:spacing w:line="360" w:lineRule="auto"/>
        <w:ind w:firstLine="640" w:firstLineChars="200"/>
        <w:rPr>
          <w:rFonts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1、</w:t>
      </w:r>
      <w:r>
        <w:rPr>
          <w:rFonts w:ascii="仿宋" w:hAnsi="仿宋" w:eastAsia="仿宋"/>
          <w:color w:val="000000" w:themeColor="text1"/>
          <w:sz w:val="32"/>
          <w:szCs w:val="32"/>
          <w:lang w:eastAsia="zh-CN"/>
        </w:rPr>
        <w:t>截止时间</w:t>
      </w:r>
      <w:r>
        <w:rPr>
          <w:rFonts w:hint="eastAsia" w:ascii="仿宋" w:hAnsi="仿宋" w:eastAsia="仿宋"/>
          <w:color w:val="000000" w:themeColor="text1"/>
          <w:sz w:val="32"/>
          <w:szCs w:val="32"/>
          <w:lang w:eastAsia="zh-CN"/>
        </w:rPr>
        <w:t>：2024</w:t>
      </w:r>
      <w:r>
        <w:rPr>
          <w:rFonts w:ascii="仿宋" w:hAnsi="仿宋" w:eastAsia="仿宋"/>
          <w:color w:val="000000" w:themeColor="text1"/>
          <w:sz w:val="32"/>
          <w:szCs w:val="32"/>
          <w:lang w:eastAsia="zh-CN"/>
        </w:rPr>
        <w:t>年</w:t>
      </w:r>
      <w:r>
        <w:rPr>
          <w:rFonts w:hint="eastAsia" w:ascii="仿宋" w:hAnsi="仿宋" w:eastAsia="仿宋"/>
          <w:color w:val="000000" w:themeColor="text1"/>
          <w:sz w:val="32"/>
          <w:szCs w:val="32"/>
          <w:lang w:eastAsia="zh-CN"/>
        </w:rPr>
        <w:t>6</w:t>
      </w:r>
      <w:r>
        <w:rPr>
          <w:rFonts w:ascii="仿宋" w:hAnsi="仿宋" w:eastAsia="仿宋"/>
          <w:color w:val="000000" w:themeColor="text1"/>
          <w:sz w:val="32"/>
          <w:szCs w:val="32"/>
          <w:lang w:eastAsia="zh-CN"/>
        </w:rPr>
        <w:t>月</w:t>
      </w:r>
      <w:r>
        <w:rPr>
          <w:rFonts w:hint="eastAsia" w:ascii="仿宋" w:hAnsi="仿宋" w:eastAsia="仿宋"/>
          <w:color w:val="000000" w:themeColor="text1"/>
          <w:sz w:val="32"/>
          <w:szCs w:val="32"/>
          <w:lang w:eastAsia="zh-CN"/>
        </w:rPr>
        <w:t>1</w:t>
      </w:r>
      <w:r>
        <w:rPr>
          <w:rFonts w:hint="eastAsia" w:ascii="仿宋" w:hAnsi="仿宋" w:eastAsia="仿宋"/>
          <w:color w:val="000000" w:themeColor="text1"/>
          <w:sz w:val="32"/>
          <w:szCs w:val="32"/>
          <w:lang w:val="en-US" w:eastAsia="zh-CN"/>
        </w:rPr>
        <w:t>7</w:t>
      </w:r>
      <w:r>
        <w:rPr>
          <w:rFonts w:ascii="仿宋" w:hAnsi="仿宋" w:eastAsia="仿宋"/>
          <w:color w:val="000000" w:themeColor="text1"/>
          <w:sz w:val="32"/>
          <w:szCs w:val="32"/>
          <w:lang w:eastAsia="zh-CN"/>
        </w:rPr>
        <w:t xml:space="preserve">日 </w:t>
      </w:r>
      <w:r>
        <w:rPr>
          <w:rFonts w:hint="eastAsia" w:ascii="仿宋" w:hAnsi="仿宋" w:eastAsia="仿宋"/>
          <w:color w:val="000000" w:themeColor="text1"/>
          <w:sz w:val="32"/>
          <w:szCs w:val="32"/>
          <w:lang w:eastAsia="zh-CN"/>
        </w:rPr>
        <w:t>上午</w:t>
      </w:r>
      <w:r>
        <w:rPr>
          <w:rFonts w:hint="eastAsia" w:ascii="仿宋" w:hAnsi="仿宋" w:eastAsia="仿宋"/>
          <w:color w:val="000000" w:themeColor="text1"/>
          <w:sz w:val="32"/>
          <w:szCs w:val="32"/>
          <w:lang w:val="en-US" w:eastAsia="zh-CN"/>
        </w:rPr>
        <w:t>9</w:t>
      </w:r>
      <w:bookmarkStart w:id="23" w:name="_GoBack"/>
      <w:bookmarkEnd w:id="23"/>
      <w:r>
        <w:rPr>
          <w:rFonts w:ascii="仿宋" w:hAnsi="仿宋" w:eastAsia="仿宋"/>
          <w:color w:val="000000" w:themeColor="text1"/>
          <w:sz w:val="32"/>
          <w:szCs w:val="32"/>
          <w:lang w:eastAsia="zh-CN"/>
        </w:rPr>
        <w:t>时（北京时间）；</w:t>
      </w:r>
    </w:p>
    <w:p>
      <w:pPr>
        <w:spacing w:line="360" w:lineRule="auto"/>
        <w:ind w:firstLine="640" w:firstLineChars="200"/>
        <w:rPr>
          <w:rFonts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2、</w:t>
      </w:r>
      <w:r>
        <w:rPr>
          <w:rFonts w:ascii="仿宋" w:hAnsi="仿宋" w:eastAsia="仿宋"/>
          <w:color w:val="000000" w:themeColor="text1"/>
          <w:sz w:val="32"/>
          <w:szCs w:val="32"/>
          <w:lang w:eastAsia="zh-CN"/>
        </w:rPr>
        <w:t>提交方式：本项目采用现场递交方式提交响应文件，逾期送达的响应文件不予接收。</w:t>
      </w:r>
    </w:p>
    <w:p>
      <w:pPr>
        <w:spacing w:line="360" w:lineRule="auto"/>
        <w:ind w:firstLine="643" w:firstLineChars="200"/>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十二、</w:t>
      </w:r>
      <w:r>
        <w:rPr>
          <w:rFonts w:ascii="仿宋" w:hAnsi="仿宋" w:eastAsia="仿宋"/>
          <w:b/>
          <w:bCs/>
          <w:color w:val="000000" w:themeColor="text1"/>
          <w:sz w:val="32"/>
          <w:szCs w:val="32"/>
          <w:lang w:eastAsia="zh-CN"/>
        </w:rPr>
        <w:t>磋商时间及地点</w:t>
      </w:r>
    </w:p>
    <w:p>
      <w:pPr>
        <w:spacing w:line="360" w:lineRule="auto"/>
        <w:ind w:firstLine="640" w:firstLineChars="200"/>
        <w:rPr>
          <w:rFonts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1、</w:t>
      </w:r>
      <w:r>
        <w:rPr>
          <w:rFonts w:ascii="仿宋" w:hAnsi="仿宋" w:eastAsia="仿宋"/>
          <w:color w:val="000000" w:themeColor="text1"/>
          <w:sz w:val="32"/>
          <w:szCs w:val="32"/>
          <w:lang w:eastAsia="zh-CN"/>
        </w:rPr>
        <w:t>磋商时间：</w:t>
      </w:r>
      <w:r>
        <w:rPr>
          <w:rFonts w:hint="eastAsia" w:ascii="仿宋" w:hAnsi="仿宋" w:eastAsia="仿宋"/>
          <w:color w:val="000000" w:themeColor="text1"/>
          <w:sz w:val="32"/>
          <w:szCs w:val="32"/>
          <w:lang w:val="en-US" w:eastAsia="zh-CN"/>
        </w:rPr>
        <w:t>2024</w:t>
      </w:r>
      <w:r>
        <w:rPr>
          <w:rFonts w:ascii="仿宋" w:hAnsi="仿宋" w:eastAsia="仿宋"/>
          <w:color w:val="000000" w:themeColor="text1"/>
          <w:sz w:val="32"/>
          <w:szCs w:val="32"/>
          <w:lang w:eastAsia="zh-CN"/>
        </w:rPr>
        <w:t>年</w:t>
      </w:r>
      <w:r>
        <w:rPr>
          <w:rFonts w:hint="eastAsia" w:ascii="仿宋" w:hAnsi="仿宋" w:eastAsia="仿宋"/>
          <w:color w:val="000000" w:themeColor="text1"/>
          <w:sz w:val="32"/>
          <w:szCs w:val="32"/>
          <w:lang w:val="en-US" w:eastAsia="zh-CN"/>
        </w:rPr>
        <w:t>6</w:t>
      </w:r>
      <w:r>
        <w:rPr>
          <w:rFonts w:ascii="仿宋" w:hAnsi="仿宋" w:eastAsia="仿宋"/>
          <w:color w:val="000000" w:themeColor="text1"/>
          <w:sz w:val="32"/>
          <w:szCs w:val="32"/>
          <w:lang w:eastAsia="zh-CN"/>
        </w:rPr>
        <w:t>月</w:t>
      </w:r>
      <w:r>
        <w:rPr>
          <w:rFonts w:hint="eastAsia" w:ascii="仿宋" w:hAnsi="仿宋" w:eastAsia="仿宋"/>
          <w:color w:val="000000" w:themeColor="text1"/>
          <w:sz w:val="32"/>
          <w:szCs w:val="32"/>
          <w:lang w:val="en-US" w:eastAsia="zh-CN"/>
        </w:rPr>
        <w:t>17</w:t>
      </w:r>
      <w:r>
        <w:rPr>
          <w:rFonts w:ascii="仿宋" w:hAnsi="仿宋" w:eastAsia="仿宋"/>
          <w:color w:val="000000" w:themeColor="text1"/>
          <w:sz w:val="32"/>
          <w:szCs w:val="32"/>
          <w:lang w:eastAsia="zh-CN"/>
        </w:rPr>
        <w:t>日</w:t>
      </w:r>
      <w:r>
        <w:rPr>
          <w:rFonts w:hint="eastAsia" w:ascii="仿宋" w:hAnsi="仿宋" w:eastAsia="仿宋"/>
          <w:color w:val="000000" w:themeColor="text1"/>
          <w:sz w:val="32"/>
          <w:szCs w:val="32"/>
          <w:lang w:eastAsia="zh-CN"/>
        </w:rPr>
        <w:t>下午，如有变动电话另行通知；</w:t>
      </w:r>
    </w:p>
    <w:p>
      <w:pPr>
        <w:spacing w:line="360" w:lineRule="auto"/>
        <w:ind w:left="660" w:leftChars="300"/>
        <w:rPr>
          <w:rFonts w:ascii="仿宋" w:hAnsi="仿宋" w:eastAsia="仿宋"/>
          <w:sz w:val="32"/>
          <w:szCs w:val="32"/>
          <w:lang w:eastAsia="zh-CN"/>
        </w:rPr>
      </w:pPr>
      <w:r>
        <w:rPr>
          <w:rFonts w:hint="eastAsia" w:ascii="仿宋" w:hAnsi="仿宋" w:eastAsia="仿宋"/>
          <w:color w:val="000000" w:themeColor="text1"/>
          <w:sz w:val="32"/>
          <w:szCs w:val="32"/>
          <w:lang w:eastAsia="zh-CN"/>
        </w:rPr>
        <w:t>2、</w:t>
      </w:r>
      <w:r>
        <w:rPr>
          <w:rFonts w:ascii="仿宋" w:hAnsi="仿宋" w:eastAsia="仿宋"/>
          <w:color w:val="000000" w:themeColor="text1"/>
          <w:sz w:val="32"/>
          <w:szCs w:val="32"/>
          <w:lang w:eastAsia="zh-CN"/>
        </w:rPr>
        <w:t>磋商</w:t>
      </w:r>
      <w:r>
        <w:rPr>
          <w:rFonts w:hint="eastAsia" w:ascii="仿宋" w:hAnsi="仿宋" w:eastAsia="仿宋"/>
          <w:color w:val="000000" w:themeColor="text1"/>
          <w:sz w:val="32"/>
          <w:szCs w:val="32"/>
          <w:lang w:eastAsia="zh-CN"/>
        </w:rPr>
        <w:t>地</w:t>
      </w:r>
      <w:r>
        <w:rPr>
          <w:rFonts w:ascii="仿宋" w:hAnsi="仿宋" w:eastAsia="仿宋"/>
          <w:color w:val="000000" w:themeColor="text1"/>
          <w:sz w:val="32"/>
          <w:szCs w:val="32"/>
          <w:lang w:eastAsia="zh-CN"/>
        </w:rPr>
        <w:t>点：</w:t>
      </w:r>
      <w:r>
        <w:rPr>
          <w:rFonts w:hint="eastAsia" w:ascii="仿宋" w:hAnsi="仿宋" w:eastAsia="仿宋"/>
          <w:color w:val="000000" w:themeColor="text1"/>
          <w:sz w:val="32"/>
          <w:szCs w:val="32"/>
          <w:lang w:eastAsia="zh-CN"/>
        </w:rPr>
        <w:t>合肥安化创伤康复医院七楼小会议室。</w:t>
      </w:r>
      <w:r>
        <w:rPr>
          <w:rFonts w:ascii="仿宋" w:hAnsi="仿宋" w:eastAsia="仿宋"/>
          <w:color w:val="000000" w:themeColor="text1"/>
          <w:sz w:val="32"/>
          <w:szCs w:val="32"/>
          <w:lang w:eastAsia="zh-CN"/>
        </w:rPr>
        <w:t xml:space="preserve">     </w:t>
      </w:r>
      <w:r>
        <w:rPr>
          <w:rFonts w:ascii="仿宋" w:hAnsi="仿宋" w:eastAsia="仿宋"/>
          <w:sz w:val="32"/>
          <w:szCs w:val="32"/>
          <w:lang w:eastAsia="zh-CN"/>
        </w:rPr>
        <w:t xml:space="preserve">                                                           </w:t>
      </w:r>
      <w:r>
        <w:rPr>
          <w:rFonts w:hint="eastAsia" w:ascii="仿宋" w:hAnsi="仿宋" w:eastAsia="仿宋"/>
          <w:b/>
          <w:bCs/>
          <w:sz w:val="32"/>
          <w:szCs w:val="32"/>
          <w:lang w:eastAsia="zh-CN"/>
        </w:rPr>
        <w:t>十三、</w:t>
      </w:r>
      <w:r>
        <w:rPr>
          <w:rFonts w:ascii="仿宋" w:hAnsi="仿宋" w:eastAsia="仿宋"/>
          <w:b/>
          <w:bCs/>
          <w:sz w:val="32"/>
          <w:szCs w:val="32"/>
          <w:lang w:eastAsia="zh-CN"/>
        </w:rPr>
        <w:t>联系方式</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单位名称：</w:t>
      </w:r>
      <w:r>
        <w:rPr>
          <w:rFonts w:hint="eastAsia" w:ascii="仿宋" w:hAnsi="仿宋" w:eastAsia="仿宋"/>
          <w:sz w:val="32"/>
          <w:szCs w:val="32"/>
          <w:lang w:eastAsia="zh-CN"/>
        </w:rPr>
        <w:t>十七冶医院合肥康复医院</w:t>
      </w:r>
      <w:r>
        <w:rPr>
          <w:rFonts w:ascii="仿宋" w:hAnsi="仿宋" w:eastAsia="仿宋"/>
          <w:sz w:val="32"/>
          <w:szCs w:val="32"/>
          <w:lang w:eastAsia="zh-CN"/>
        </w:rPr>
        <w:t>；</w:t>
      </w:r>
    </w:p>
    <w:p>
      <w:pPr>
        <w:spacing w:line="360" w:lineRule="auto"/>
        <w:ind w:firstLine="640" w:firstLineChars="200"/>
        <w:rPr>
          <w:rFonts w:ascii="仿宋" w:hAnsi="仿宋" w:eastAsia="仿宋"/>
          <w:sz w:val="32"/>
          <w:szCs w:val="32"/>
        </w:rPr>
      </w:pPr>
      <w:r>
        <w:rPr>
          <w:rFonts w:ascii="仿宋" w:hAnsi="仿宋" w:eastAsia="仿宋"/>
          <w:sz w:val="32"/>
          <w:szCs w:val="32"/>
        </w:rPr>
        <w:t>地</w:t>
      </w:r>
      <w:r>
        <w:rPr>
          <w:rFonts w:hint="eastAsia" w:ascii="仿宋" w:hAnsi="仿宋" w:eastAsia="仿宋"/>
          <w:sz w:val="32"/>
          <w:szCs w:val="32"/>
        </w:rPr>
        <w:t xml:space="preserve">  </w:t>
      </w:r>
      <w:r>
        <w:rPr>
          <w:rFonts w:ascii="仿宋" w:hAnsi="仿宋" w:eastAsia="仿宋"/>
          <w:sz w:val="32"/>
          <w:szCs w:val="32"/>
        </w:rPr>
        <w:t>址：</w:t>
      </w:r>
      <w:r>
        <w:rPr>
          <w:rFonts w:hint="eastAsia" w:ascii="仿宋" w:hAnsi="仿宋" w:eastAsia="仿宋"/>
          <w:sz w:val="32"/>
          <w:szCs w:val="32"/>
        </w:rPr>
        <w:t>合肥市裕溪路与幸福路交口路南</w:t>
      </w:r>
      <w:r>
        <w:rPr>
          <w:rFonts w:ascii="仿宋" w:hAnsi="仿宋" w:eastAsia="仿宋"/>
          <w:sz w:val="32"/>
          <w:szCs w:val="32"/>
        </w:rPr>
        <w:t>；</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联系人</w:t>
      </w:r>
      <w:r>
        <w:rPr>
          <w:rFonts w:hint="eastAsia" w:ascii="仿宋" w:hAnsi="仿宋" w:eastAsia="仿宋"/>
          <w:sz w:val="32"/>
          <w:szCs w:val="32"/>
          <w:lang w:eastAsia="zh-CN"/>
        </w:rPr>
        <w:t>：杨勇</w:t>
      </w:r>
      <w:r>
        <w:rPr>
          <w:rFonts w:ascii="仿宋" w:hAnsi="仿宋" w:eastAsia="仿宋"/>
          <w:sz w:val="32"/>
          <w:szCs w:val="32"/>
          <w:lang w:eastAsia="zh-CN"/>
        </w:rPr>
        <w:t xml:space="preserve">          </w:t>
      </w:r>
      <w:r>
        <w:rPr>
          <w:rFonts w:hint="eastAsia" w:ascii="仿宋" w:hAnsi="仿宋" w:eastAsia="仿宋"/>
          <w:sz w:val="32"/>
          <w:szCs w:val="32"/>
          <w:lang w:eastAsia="zh-CN"/>
        </w:rPr>
        <w:t>联系电话：18056009915</w:t>
      </w:r>
      <w:r>
        <w:rPr>
          <w:rFonts w:ascii="仿宋" w:hAnsi="仿宋" w:eastAsia="仿宋"/>
          <w:sz w:val="32"/>
          <w:szCs w:val="32"/>
          <w:lang w:eastAsia="zh-CN"/>
        </w:rPr>
        <w:t>。</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十四、</w:t>
      </w:r>
      <w:r>
        <w:rPr>
          <w:rFonts w:ascii="仿宋" w:hAnsi="仿宋" w:eastAsia="仿宋"/>
          <w:b/>
          <w:bCs/>
          <w:sz w:val="32"/>
          <w:szCs w:val="32"/>
          <w:lang w:eastAsia="zh-CN"/>
        </w:rPr>
        <w:t>磋商保证金</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本项目磋商保证金肆万元整，可现金或转账方式缴纳，转账账号：</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户名：合肥安化创伤康复医院</w:t>
      </w:r>
    </w:p>
    <w:p>
      <w:pPr>
        <w:adjustRightInd w:val="0"/>
        <w:snapToGrid w:val="0"/>
        <w:spacing w:line="360" w:lineRule="auto"/>
        <w:ind w:firstLine="600" w:firstLineChars="200"/>
        <w:jc w:val="left"/>
        <w:textAlignment w:val="baseline"/>
        <w:rPr>
          <w:rFonts w:ascii="仿宋" w:hAnsi="仿宋" w:eastAsia="仿宋" w:cs="Arial"/>
          <w:color w:val="000000"/>
          <w:sz w:val="30"/>
          <w:szCs w:val="30"/>
          <w:lang w:val="zh-CN"/>
        </w:rPr>
      </w:pPr>
      <w:r>
        <w:rPr>
          <w:rFonts w:hint="eastAsia" w:ascii="仿宋" w:hAnsi="仿宋" w:eastAsia="仿宋" w:cs="Arial"/>
          <w:color w:val="000000"/>
          <w:sz w:val="30"/>
          <w:szCs w:val="30"/>
          <w:lang w:val="zh-CN"/>
        </w:rPr>
        <w:t>账号：1302010709024902446</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开户银行：中国工商银行合肥和平路支行</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中标方自动转为履约保证金，没中标投标方七个工作日磋商保证金按缴纳方式退回</w:t>
      </w:r>
      <w:r>
        <w:rPr>
          <w:rFonts w:ascii="仿宋" w:hAnsi="仿宋" w:eastAsia="仿宋"/>
          <w:sz w:val="32"/>
          <w:szCs w:val="32"/>
          <w:lang w:eastAsia="zh-CN"/>
        </w:rPr>
        <w:t>。</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十五、其他</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1、响应文件编制要求</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响应文件必须密封包装，一份正本二份副本，可分开包装或包装在一个密封袋内；双面打印并胶装，密封提交。</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 无效响应文件</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2.1 响应文件未密封；</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2.2 响应文件未按规定加盖本单位印章；</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2.3 响应文件中供应商资格审查不符合本项目要求；</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2.4 说明：响应文件不退还，请投标方自留底稿。</w:t>
      </w:r>
    </w:p>
    <w:p>
      <w:pPr>
        <w:spacing w:line="360" w:lineRule="auto"/>
        <w:jc w:val="center"/>
        <w:rPr>
          <w:rFonts w:asciiTheme="minorEastAsia" w:hAnsiTheme="minorEastAsia"/>
          <w:b/>
          <w:bCs/>
          <w:sz w:val="32"/>
          <w:szCs w:val="32"/>
          <w:lang w:eastAsia="zh-CN"/>
        </w:rPr>
      </w:pPr>
    </w:p>
    <w:p>
      <w:pPr>
        <w:spacing w:line="360" w:lineRule="auto"/>
        <w:jc w:val="center"/>
        <w:rPr>
          <w:rFonts w:asciiTheme="minorEastAsia" w:hAnsiTheme="minorEastAsia"/>
          <w:b/>
          <w:bCs/>
          <w:sz w:val="36"/>
          <w:szCs w:val="36"/>
          <w:lang w:eastAsia="zh-CN"/>
        </w:rPr>
      </w:pPr>
      <w:r>
        <w:rPr>
          <w:rFonts w:asciiTheme="minorEastAsia" w:hAnsiTheme="minorEastAsia"/>
          <w:b/>
          <w:bCs/>
          <w:sz w:val="36"/>
          <w:szCs w:val="36"/>
          <w:lang w:eastAsia="zh-CN"/>
        </w:rPr>
        <w:t>第二章 采购需求</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本说明中提出的技术方案仅为参考，如无明确限制，供应商可以进行优化，提供满足用户实际需要的更优（或者性能实质上不低于的）服务方案，且此方案 须经磋商小组评审认可。</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lang w:eastAsia="zh-CN"/>
        </w:rPr>
        <w:t>一</w:t>
      </w:r>
      <w:r>
        <w:rPr>
          <w:rFonts w:ascii="仿宋" w:hAnsi="仿宋" w:eastAsia="仿宋"/>
          <w:b/>
          <w:bCs/>
          <w:sz w:val="32"/>
          <w:szCs w:val="32"/>
        </w:rPr>
        <w:t>、采购需求前附表</w:t>
      </w:r>
    </w:p>
    <w:tbl>
      <w:tblPr>
        <w:tblStyle w:val="12"/>
        <w:tblW w:w="5000" w:type="pct"/>
        <w:tblInd w:w="0" w:type="dxa"/>
        <w:tblLayout w:type="autofit"/>
        <w:tblCellMar>
          <w:top w:w="0" w:type="dxa"/>
          <w:left w:w="0" w:type="dxa"/>
          <w:bottom w:w="0" w:type="dxa"/>
          <w:right w:w="0" w:type="dxa"/>
        </w:tblCellMar>
      </w:tblPr>
      <w:tblGrid>
        <w:gridCol w:w="1151"/>
        <w:gridCol w:w="2327"/>
        <w:gridCol w:w="6282"/>
      </w:tblGrid>
      <w:tr>
        <w:tblPrEx>
          <w:tblCellMar>
            <w:top w:w="0" w:type="dxa"/>
            <w:left w:w="0" w:type="dxa"/>
            <w:bottom w:w="0" w:type="dxa"/>
            <w:right w:w="0" w:type="dxa"/>
          </w:tblCellMar>
        </w:tblPrEx>
        <w:trPr>
          <w:trHeight w:val="512" w:hRule="exact"/>
        </w:trPr>
        <w:tc>
          <w:tcPr>
            <w:tcW w:w="59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序号</w:t>
            </w:r>
          </w:p>
        </w:tc>
        <w:tc>
          <w:tcPr>
            <w:tcW w:w="11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条款名称</w:t>
            </w:r>
          </w:p>
        </w:tc>
        <w:tc>
          <w:tcPr>
            <w:tcW w:w="3218"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内容、说明与要求</w:t>
            </w:r>
          </w:p>
        </w:tc>
      </w:tr>
      <w:tr>
        <w:tblPrEx>
          <w:tblCellMar>
            <w:top w:w="0" w:type="dxa"/>
            <w:left w:w="0" w:type="dxa"/>
            <w:bottom w:w="0" w:type="dxa"/>
            <w:right w:w="0" w:type="dxa"/>
          </w:tblCellMar>
        </w:tblPrEx>
        <w:trPr>
          <w:trHeight w:val="682" w:hRule="exact"/>
        </w:trPr>
        <w:tc>
          <w:tcPr>
            <w:tcW w:w="59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1</w:t>
            </w:r>
          </w:p>
        </w:tc>
        <w:tc>
          <w:tcPr>
            <w:tcW w:w="11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付款方式</w:t>
            </w:r>
          </w:p>
        </w:tc>
        <w:tc>
          <w:tcPr>
            <w:tcW w:w="3218"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每月服务完成后，据实支付该月服务费。</w:t>
            </w:r>
          </w:p>
        </w:tc>
      </w:tr>
      <w:tr>
        <w:tblPrEx>
          <w:tblCellMar>
            <w:top w:w="0" w:type="dxa"/>
            <w:left w:w="0" w:type="dxa"/>
            <w:bottom w:w="0" w:type="dxa"/>
            <w:right w:w="0" w:type="dxa"/>
          </w:tblCellMar>
        </w:tblPrEx>
        <w:trPr>
          <w:trHeight w:val="706" w:hRule="exact"/>
        </w:trPr>
        <w:tc>
          <w:tcPr>
            <w:tcW w:w="59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2</w:t>
            </w:r>
          </w:p>
        </w:tc>
        <w:tc>
          <w:tcPr>
            <w:tcW w:w="11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服务地点</w:t>
            </w:r>
          </w:p>
        </w:tc>
        <w:tc>
          <w:tcPr>
            <w:tcW w:w="3218"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合肥市，采购人指定地点。</w:t>
            </w:r>
          </w:p>
        </w:tc>
      </w:tr>
      <w:tr>
        <w:tblPrEx>
          <w:tblCellMar>
            <w:top w:w="0" w:type="dxa"/>
            <w:left w:w="0" w:type="dxa"/>
            <w:bottom w:w="0" w:type="dxa"/>
            <w:right w:w="0" w:type="dxa"/>
          </w:tblCellMar>
        </w:tblPrEx>
        <w:trPr>
          <w:trHeight w:val="2137" w:hRule="exact"/>
        </w:trPr>
        <w:tc>
          <w:tcPr>
            <w:tcW w:w="59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3</w:t>
            </w:r>
          </w:p>
        </w:tc>
        <w:tc>
          <w:tcPr>
            <w:tcW w:w="11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服务期限</w:t>
            </w:r>
          </w:p>
        </w:tc>
        <w:tc>
          <w:tcPr>
            <w:tcW w:w="3218"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服务期限为三年。三年合同期满，采购人对成交供应商进行综合考核，考核合格后，在年度预算能保障且双方均同意的前提下，可续签下一年合同（合同金额不变），合同一年一签，最多续签 2 次。</w:t>
            </w:r>
          </w:p>
        </w:tc>
      </w:tr>
    </w:tbl>
    <w:p>
      <w:pPr>
        <w:spacing w:line="360" w:lineRule="auto"/>
        <w:ind w:firstLine="643" w:firstLineChars="200"/>
        <w:rPr>
          <w:rFonts w:ascii="仿宋" w:hAnsi="仿宋" w:eastAsia="仿宋"/>
          <w:b/>
          <w:bCs/>
          <w:sz w:val="32"/>
          <w:szCs w:val="32"/>
          <w:lang w:eastAsia="zh-CN"/>
        </w:rPr>
      </w:pPr>
      <w:bookmarkStart w:id="0" w:name="二、项目概况"/>
      <w:bookmarkEnd w:id="0"/>
      <w:r>
        <w:rPr>
          <w:rFonts w:hint="eastAsia" w:ascii="仿宋" w:hAnsi="仿宋" w:eastAsia="仿宋"/>
          <w:b/>
          <w:bCs/>
          <w:sz w:val="32"/>
          <w:szCs w:val="32"/>
          <w:lang w:eastAsia="zh-CN"/>
        </w:rPr>
        <w:t>二</w:t>
      </w:r>
      <w:r>
        <w:rPr>
          <w:rFonts w:ascii="仿宋" w:hAnsi="仿宋" w:eastAsia="仿宋"/>
          <w:b/>
          <w:bCs/>
          <w:sz w:val="32"/>
          <w:szCs w:val="32"/>
          <w:lang w:eastAsia="zh-CN"/>
        </w:rPr>
        <w:t xml:space="preserve">、项目概况 </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w:t>
      </w:r>
      <w:r>
        <w:rPr>
          <w:rFonts w:ascii="仿宋" w:hAnsi="仿宋" w:eastAsia="仿宋"/>
          <w:sz w:val="32"/>
          <w:szCs w:val="32"/>
          <w:lang w:eastAsia="zh-CN"/>
        </w:rPr>
        <w:t>拟招一家第三方服务单位为</w:t>
      </w:r>
      <w:r>
        <w:rPr>
          <w:rFonts w:hint="eastAsia" w:ascii="仿宋" w:hAnsi="仿宋" w:eastAsia="仿宋"/>
          <w:sz w:val="32"/>
          <w:szCs w:val="32"/>
          <w:lang w:eastAsia="zh-CN"/>
        </w:rPr>
        <w:t>十七冶医院合肥康复医院</w:t>
      </w:r>
      <w:r>
        <w:rPr>
          <w:rFonts w:ascii="仿宋" w:hAnsi="仿宋" w:eastAsia="仿宋"/>
          <w:sz w:val="32"/>
          <w:szCs w:val="32"/>
          <w:lang w:eastAsia="zh-CN"/>
        </w:rPr>
        <w:t>提供</w:t>
      </w:r>
      <w:r>
        <w:rPr>
          <w:rFonts w:hint="eastAsia" w:ascii="仿宋" w:hAnsi="仿宋" w:eastAsia="仿宋"/>
          <w:sz w:val="32"/>
          <w:szCs w:val="32"/>
          <w:lang w:eastAsia="zh-CN"/>
        </w:rPr>
        <w:t>检验</w:t>
      </w:r>
      <w:r>
        <w:rPr>
          <w:rFonts w:ascii="仿宋" w:hAnsi="仿宋" w:eastAsia="仿宋"/>
          <w:sz w:val="32"/>
          <w:szCs w:val="32"/>
          <w:lang w:eastAsia="zh-CN"/>
        </w:rPr>
        <w:t>实验室技术服务，服务</w:t>
      </w:r>
      <w:r>
        <w:rPr>
          <w:rFonts w:hint="eastAsia" w:ascii="仿宋" w:hAnsi="仿宋" w:eastAsia="仿宋"/>
          <w:sz w:val="32"/>
          <w:szCs w:val="32"/>
          <w:lang w:eastAsia="zh-CN"/>
        </w:rPr>
        <w:t>范围</w:t>
      </w:r>
      <w:r>
        <w:rPr>
          <w:rFonts w:ascii="仿宋" w:hAnsi="仿宋" w:eastAsia="仿宋"/>
          <w:sz w:val="32"/>
          <w:szCs w:val="32"/>
          <w:lang w:eastAsia="zh-CN"/>
        </w:rPr>
        <w:t>包括</w:t>
      </w:r>
      <w:r>
        <w:rPr>
          <w:rFonts w:hint="eastAsia" w:ascii="仿宋" w:hAnsi="仿宋" w:eastAsia="仿宋"/>
          <w:sz w:val="32"/>
          <w:szCs w:val="32"/>
          <w:lang w:eastAsia="zh-CN"/>
        </w:rPr>
        <w:t>合肥安化创伤康复医院</w:t>
      </w:r>
      <w:r>
        <w:rPr>
          <w:rFonts w:ascii="仿宋" w:hAnsi="仿宋" w:eastAsia="仿宋"/>
          <w:sz w:val="32"/>
          <w:szCs w:val="32"/>
          <w:lang w:eastAsia="zh-CN"/>
        </w:rPr>
        <w:t>（</w:t>
      </w:r>
      <w:r>
        <w:rPr>
          <w:rFonts w:hint="eastAsia" w:ascii="仿宋" w:hAnsi="仿宋" w:eastAsia="仿宋"/>
          <w:sz w:val="32"/>
          <w:szCs w:val="32"/>
          <w:lang w:eastAsia="zh-CN"/>
        </w:rPr>
        <w:t>含大众路院区</w:t>
      </w:r>
      <w:r>
        <w:rPr>
          <w:rFonts w:ascii="仿宋" w:hAnsi="仿宋" w:eastAsia="仿宋"/>
          <w:sz w:val="32"/>
          <w:szCs w:val="32"/>
          <w:lang w:eastAsia="zh-CN"/>
        </w:rPr>
        <w:t>）、</w:t>
      </w:r>
      <w:r>
        <w:rPr>
          <w:rFonts w:hint="eastAsia" w:ascii="仿宋" w:hAnsi="仿宋" w:eastAsia="仿宋"/>
          <w:sz w:val="32"/>
          <w:szCs w:val="32"/>
          <w:lang w:eastAsia="zh-CN"/>
        </w:rPr>
        <w:t>红光街道社区服务中心、芜湖路社区服务中心。2023年医院检验科合计业务收入约柒佰伍拾万元，其中体检检验项目收入约肆佰贰拾万元，预计2024年业务收入增长5%左右。</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2、合肥安化创伤康复医院、红光街道社区服务中心与</w:t>
      </w:r>
      <w:bookmarkStart w:id="1" w:name="_Hlk168670776"/>
      <w:r>
        <w:rPr>
          <w:rFonts w:hint="eastAsia" w:ascii="仿宋" w:hAnsi="仿宋" w:eastAsia="仿宋"/>
          <w:sz w:val="32"/>
          <w:szCs w:val="32"/>
          <w:lang w:eastAsia="zh-CN"/>
        </w:rPr>
        <w:t>合肥爱郡医疗科技有限公司</w:t>
      </w:r>
      <w:bookmarkEnd w:id="1"/>
      <w:r>
        <w:rPr>
          <w:rFonts w:hint="eastAsia" w:ascii="仿宋" w:hAnsi="仿宋" w:eastAsia="仿宋"/>
          <w:sz w:val="32"/>
          <w:szCs w:val="32"/>
          <w:lang w:eastAsia="zh-CN"/>
        </w:rPr>
        <w:t>合同到期时间为2025年6月30日，合同到期前这两家机构（除大众路院区）检验科业务仍由合肥爱郡医疗科技有限公司承接，合同到期后移交中标方承接。</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3、医院负责提供场地，院感控制和环境安全，同时负责易燃易爆、国家规定的危险生化试剂耗材等统一供应，以及水电、网络、废液废物等医疗垃圾处理、消防安全配置管理等后勤事项处理和相关费用支出。</w:t>
      </w:r>
      <w:r>
        <w:rPr>
          <w:rFonts w:ascii="仿宋" w:hAnsi="仿宋" w:eastAsia="仿宋"/>
          <w:sz w:val="32"/>
          <w:szCs w:val="32"/>
          <w:lang w:eastAsia="zh-CN"/>
        </w:rPr>
        <w:t>成交供应商</w:t>
      </w:r>
      <w:r>
        <w:rPr>
          <w:rFonts w:hint="eastAsia" w:ascii="仿宋" w:hAnsi="仿宋" w:eastAsia="仿宋"/>
          <w:sz w:val="32"/>
          <w:szCs w:val="32"/>
          <w:lang w:eastAsia="zh-CN"/>
        </w:rPr>
        <w:t>负责提供医院检验</w:t>
      </w:r>
      <w:r>
        <w:rPr>
          <w:rFonts w:ascii="仿宋" w:hAnsi="仿宋" w:eastAsia="仿宋"/>
          <w:sz w:val="32"/>
          <w:szCs w:val="32"/>
          <w:lang w:eastAsia="zh-CN"/>
        </w:rPr>
        <w:t>实验室整体技术服务和运营支持。</w:t>
      </w:r>
    </w:p>
    <w:p>
      <w:pPr>
        <w:spacing w:line="360" w:lineRule="auto"/>
        <w:ind w:firstLine="643" w:firstLineChars="200"/>
        <w:rPr>
          <w:rFonts w:ascii="仿宋" w:hAnsi="仿宋" w:eastAsia="仿宋"/>
          <w:b/>
          <w:bCs/>
          <w:sz w:val="32"/>
          <w:szCs w:val="32"/>
          <w:lang w:eastAsia="zh-CN"/>
        </w:rPr>
      </w:pPr>
      <w:bookmarkStart w:id="2" w:name="三、服务需求"/>
      <w:bookmarkEnd w:id="2"/>
      <w:r>
        <w:rPr>
          <w:rFonts w:hint="eastAsia" w:ascii="仿宋" w:hAnsi="仿宋" w:eastAsia="仿宋"/>
          <w:b/>
          <w:bCs/>
          <w:sz w:val="32"/>
          <w:szCs w:val="32"/>
          <w:lang w:eastAsia="zh-CN"/>
        </w:rPr>
        <w:t>四</w:t>
      </w:r>
      <w:r>
        <w:rPr>
          <w:rFonts w:ascii="仿宋" w:hAnsi="仿宋" w:eastAsia="仿宋"/>
          <w:b/>
          <w:bCs/>
          <w:sz w:val="32"/>
          <w:szCs w:val="32"/>
          <w:lang w:eastAsia="zh-CN"/>
        </w:rPr>
        <w:t>、服务需求</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w:t>
      </w:r>
      <w:r>
        <w:rPr>
          <w:rFonts w:ascii="仿宋" w:hAnsi="仿宋" w:eastAsia="仿宋"/>
          <w:sz w:val="32"/>
          <w:szCs w:val="32"/>
          <w:lang w:eastAsia="zh-CN"/>
        </w:rPr>
        <w:t>成交供应商负责</w:t>
      </w:r>
      <w:r>
        <w:rPr>
          <w:rFonts w:hint="eastAsia" w:ascii="仿宋" w:hAnsi="仿宋" w:eastAsia="仿宋"/>
          <w:sz w:val="32"/>
          <w:szCs w:val="32"/>
          <w:lang w:eastAsia="zh-CN"/>
        </w:rPr>
        <w:t>检验</w:t>
      </w:r>
      <w:r>
        <w:rPr>
          <w:rFonts w:ascii="仿宋" w:hAnsi="仿宋" w:eastAsia="仿宋"/>
          <w:sz w:val="32"/>
          <w:szCs w:val="32"/>
          <w:lang w:eastAsia="zh-CN"/>
        </w:rPr>
        <w:t>实验室的技术平台引进，包括仪器设备、试剂耗材支持。具体仪器设备需求如下：</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3710"/>
        <w:gridCol w:w="2477"/>
        <w:gridCol w:w="24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1242"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序号</w:t>
            </w:r>
          </w:p>
        </w:tc>
        <w:tc>
          <w:tcPr>
            <w:tcW w:w="3710"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设备名称</w:t>
            </w:r>
          </w:p>
        </w:tc>
        <w:tc>
          <w:tcPr>
            <w:tcW w:w="2477"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数量</w:t>
            </w:r>
          </w:p>
        </w:tc>
        <w:tc>
          <w:tcPr>
            <w:tcW w:w="2477" w:type="dxa"/>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放置院区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242" w:type="dxa"/>
            <w:vAlign w:val="center"/>
          </w:tcPr>
          <w:p>
            <w:pPr>
              <w:spacing w:line="360" w:lineRule="auto"/>
              <w:rPr>
                <w:rFonts w:ascii="仿宋" w:hAnsi="仿宋" w:eastAsia="仿宋" w:cs="Times New Roman"/>
                <w:sz w:val="32"/>
                <w:szCs w:val="32"/>
              </w:rPr>
            </w:pPr>
          </w:p>
        </w:tc>
        <w:tc>
          <w:tcPr>
            <w:tcW w:w="3710"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242" w:type="dxa"/>
            <w:vAlign w:val="center"/>
          </w:tcPr>
          <w:p>
            <w:pPr>
              <w:spacing w:line="360" w:lineRule="auto"/>
              <w:rPr>
                <w:rFonts w:ascii="仿宋" w:hAnsi="仿宋" w:eastAsia="仿宋" w:cs="Times New Roman"/>
                <w:sz w:val="32"/>
                <w:szCs w:val="32"/>
              </w:rPr>
            </w:pPr>
          </w:p>
        </w:tc>
        <w:tc>
          <w:tcPr>
            <w:tcW w:w="3710"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242" w:type="dxa"/>
            <w:vAlign w:val="center"/>
          </w:tcPr>
          <w:p>
            <w:pPr>
              <w:spacing w:line="360" w:lineRule="auto"/>
              <w:rPr>
                <w:rFonts w:ascii="仿宋" w:hAnsi="仿宋" w:eastAsia="仿宋" w:cs="Times New Roman"/>
                <w:sz w:val="32"/>
                <w:szCs w:val="32"/>
              </w:rPr>
            </w:pPr>
          </w:p>
        </w:tc>
        <w:tc>
          <w:tcPr>
            <w:tcW w:w="3710"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242" w:type="dxa"/>
            <w:vAlign w:val="center"/>
          </w:tcPr>
          <w:p>
            <w:pPr>
              <w:spacing w:line="360" w:lineRule="auto"/>
              <w:rPr>
                <w:rFonts w:ascii="仿宋" w:hAnsi="仿宋" w:eastAsia="仿宋" w:cs="Times New Roman"/>
                <w:sz w:val="32"/>
                <w:szCs w:val="32"/>
              </w:rPr>
            </w:pPr>
          </w:p>
        </w:tc>
        <w:tc>
          <w:tcPr>
            <w:tcW w:w="3710"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1242" w:type="dxa"/>
            <w:vAlign w:val="center"/>
          </w:tcPr>
          <w:p>
            <w:pPr>
              <w:spacing w:line="360" w:lineRule="auto"/>
              <w:rPr>
                <w:rFonts w:ascii="仿宋" w:hAnsi="仿宋" w:eastAsia="仿宋" w:cs="Times New Roman"/>
                <w:sz w:val="32"/>
                <w:szCs w:val="32"/>
              </w:rPr>
            </w:pPr>
          </w:p>
        </w:tc>
        <w:tc>
          <w:tcPr>
            <w:tcW w:w="3710"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c>
          <w:tcPr>
            <w:tcW w:w="2477" w:type="dxa"/>
            <w:vAlign w:val="center"/>
          </w:tcPr>
          <w:p>
            <w:pPr>
              <w:spacing w:line="360" w:lineRule="auto"/>
              <w:rPr>
                <w:rFonts w:ascii="仿宋" w:hAnsi="仿宋" w:eastAsia="仿宋" w:cs="Times New Roman"/>
                <w:sz w:val="32"/>
                <w:szCs w:val="32"/>
              </w:rPr>
            </w:pPr>
          </w:p>
        </w:tc>
      </w:tr>
    </w:tbl>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注：履约服务期间，以上仪器设备的所有权归属成交供应商，履约服务完毕且未在规定时间内自行取回的，视同转赠采购人医院。</w:t>
      </w:r>
    </w:p>
    <w:p>
      <w:pPr>
        <w:spacing w:line="360" w:lineRule="auto"/>
        <w:ind w:firstLine="640" w:firstLineChars="200"/>
        <w:rPr>
          <w:rFonts w:ascii="仿宋" w:hAnsi="仿宋" w:eastAsia="仿宋"/>
          <w:sz w:val="32"/>
          <w:szCs w:val="32"/>
          <w:lang w:eastAsia="zh-CN"/>
        </w:rPr>
      </w:pPr>
      <w:bookmarkStart w:id="3" w:name="3、成交供应商负责协助采购人医院分子病理实验室的学科建设，具体支持内容包括并不仅"/>
      <w:bookmarkEnd w:id="3"/>
      <w:r>
        <w:rPr>
          <w:rFonts w:hint="eastAsia" w:ascii="仿宋" w:hAnsi="仿宋" w:eastAsia="仿宋"/>
          <w:sz w:val="32"/>
          <w:szCs w:val="32"/>
          <w:lang w:eastAsia="zh-CN"/>
        </w:rPr>
        <w:t>2、成交供应商承担医院检验科室现有人员的人力成本（不超过5人）。必要情况下，成交供应商需根据医院检验科室实际发展情况，提供</w:t>
      </w:r>
      <w:r>
        <w:rPr>
          <w:rFonts w:ascii="仿宋" w:hAnsi="仿宋" w:eastAsia="仿宋"/>
          <w:sz w:val="32"/>
          <w:szCs w:val="32"/>
          <w:lang w:eastAsia="zh-CN"/>
        </w:rPr>
        <w:t>具备资质的</w:t>
      </w:r>
      <w:r>
        <w:rPr>
          <w:rFonts w:hint="eastAsia" w:ascii="仿宋" w:hAnsi="仿宋" w:eastAsia="仿宋"/>
          <w:sz w:val="32"/>
          <w:szCs w:val="32"/>
          <w:lang w:eastAsia="zh-CN"/>
        </w:rPr>
        <w:t>驻点技术人员支持，保障科室日常工作开展。</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3、成交供应商负责提供区域医学物流服务，完成医院各院区之间的标本运输工作。</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4、成交供应商负责协助医院完善检测项目，医院临床需要但不能自行开展的检测项目，成交供应商需提供委托检验服务。</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5、 </w:t>
      </w:r>
      <w:r>
        <w:rPr>
          <w:rFonts w:ascii="仿宋" w:hAnsi="仿宋" w:eastAsia="仿宋"/>
          <w:sz w:val="32"/>
          <w:szCs w:val="32"/>
          <w:lang w:eastAsia="zh-CN"/>
        </w:rPr>
        <w:t>成交供应商需</w:t>
      </w:r>
      <w:r>
        <w:rPr>
          <w:rFonts w:hint="eastAsia" w:ascii="仿宋" w:hAnsi="仿宋" w:eastAsia="仿宋"/>
          <w:sz w:val="32"/>
          <w:szCs w:val="32"/>
          <w:lang w:eastAsia="zh-CN"/>
        </w:rPr>
        <w:t>与医院的LIS系统对接，实现检验项目结果传输，方便检验项目的统一管理，费用由成交供应商承担。</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6、 成交供应商需承担医院检验科的日常水电费用，由医院每月按照水电费缴费凭据金额从成交供应商的结算款中扣除。</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7、 成交供应商需承担医院检验科的房屋折旧费，每年约肆万陆仟元，由医院每年从成交供应商的结算款中扣除。</w:t>
      </w:r>
    </w:p>
    <w:p>
      <w:pPr>
        <w:spacing w:line="360" w:lineRule="auto"/>
        <w:ind w:firstLine="643" w:firstLineChars="200"/>
        <w:rPr>
          <w:rFonts w:ascii="仿宋" w:hAnsi="仿宋" w:eastAsia="仿宋"/>
          <w:b/>
          <w:bCs/>
          <w:sz w:val="32"/>
          <w:szCs w:val="32"/>
          <w:lang w:eastAsia="zh-CN"/>
        </w:rPr>
      </w:pPr>
      <w:bookmarkStart w:id="4" w:name="四、报价要求"/>
      <w:bookmarkEnd w:id="4"/>
      <w:r>
        <w:rPr>
          <w:rFonts w:hint="eastAsia" w:ascii="仿宋" w:hAnsi="仿宋" w:eastAsia="仿宋"/>
          <w:b/>
          <w:bCs/>
          <w:sz w:val="32"/>
          <w:szCs w:val="32"/>
          <w:lang w:eastAsia="zh-CN"/>
        </w:rPr>
        <w:t>四、</w:t>
      </w:r>
      <w:r>
        <w:rPr>
          <w:rFonts w:ascii="仿宋" w:hAnsi="仿宋" w:eastAsia="仿宋"/>
          <w:b/>
          <w:bCs/>
          <w:sz w:val="32"/>
          <w:szCs w:val="32"/>
          <w:lang w:eastAsia="zh-CN"/>
        </w:rPr>
        <w:t xml:space="preserve">报价要求 </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1、本项目报价在医院体检检验项目贰折基础上进行投标报价。</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本项目采用二轮报价，投标供应商的投标费率报价不能为负数或零。投标报价包括但不限于：完成本次招标所有服务内容的费用，包括人工费、检验费、材料费、设备使用费、各种税务费、必须的辅助材料费及合同实施过程中不可预见费用等全部费用。</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3、投标供应商必须对本包组的全部内容进行投标报价，不可有缺漏。</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4、 付款方式：双方约定每月结算一次，中标供应商每月与采购人核对检验项目数量，开具相应的正式发票，采购人以合肥市物价主管部门核准公布的标准收费价格乘以中标费率后向中标供应商结算。（中标供应商实际结算价格=项目标准收费×中标费率×每月实际检测次数）。</w:t>
      </w:r>
    </w:p>
    <w:p>
      <w:pPr>
        <w:spacing w:line="360" w:lineRule="auto"/>
        <w:ind w:firstLine="321" w:firstLineChars="100"/>
        <w:rPr>
          <w:rFonts w:asciiTheme="minorEastAsia" w:hAnsiTheme="minorEastAsia"/>
          <w:b/>
          <w:bCs/>
          <w:sz w:val="32"/>
          <w:szCs w:val="32"/>
          <w:lang w:eastAsia="zh-CN"/>
        </w:rPr>
      </w:pPr>
    </w:p>
    <w:p>
      <w:pPr>
        <w:spacing w:line="360" w:lineRule="auto"/>
        <w:ind w:firstLine="361" w:firstLineChars="100"/>
        <w:jc w:val="center"/>
        <w:rPr>
          <w:rFonts w:asciiTheme="minorEastAsia" w:hAnsiTheme="minorEastAsia"/>
          <w:b/>
          <w:bCs/>
          <w:sz w:val="36"/>
          <w:szCs w:val="36"/>
          <w:lang w:eastAsia="zh-CN"/>
        </w:rPr>
      </w:pPr>
      <w:r>
        <w:rPr>
          <w:rFonts w:hint="eastAsia" w:asciiTheme="minorEastAsia" w:hAnsiTheme="minorEastAsia"/>
          <w:b/>
          <w:bCs/>
          <w:sz w:val="36"/>
          <w:szCs w:val="36"/>
          <w:lang w:eastAsia="zh-CN"/>
        </w:rPr>
        <w:t>第三章 项目</w:t>
      </w:r>
      <w:r>
        <w:rPr>
          <w:rFonts w:asciiTheme="minorEastAsia" w:hAnsiTheme="minorEastAsia"/>
          <w:b/>
          <w:bCs/>
          <w:sz w:val="36"/>
          <w:szCs w:val="36"/>
          <w:lang w:eastAsia="zh-CN"/>
        </w:rPr>
        <w:t>评审</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一</w:t>
      </w:r>
      <w:r>
        <w:rPr>
          <w:rFonts w:ascii="仿宋" w:hAnsi="仿宋" w:eastAsia="仿宋"/>
          <w:b/>
          <w:bCs/>
          <w:sz w:val="32"/>
          <w:szCs w:val="32"/>
          <w:lang w:eastAsia="zh-CN"/>
        </w:rPr>
        <w:t>、总则</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本项目将按照磋商文件相关要求及本章的规定评审。 </w:t>
      </w:r>
      <w:bookmarkStart w:id="5" w:name="二、评审方法"/>
      <w:bookmarkEnd w:id="5"/>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二</w:t>
      </w:r>
      <w:r>
        <w:rPr>
          <w:rFonts w:ascii="仿宋" w:hAnsi="仿宋" w:eastAsia="仿宋"/>
          <w:b/>
          <w:bCs/>
          <w:sz w:val="32"/>
          <w:szCs w:val="32"/>
          <w:lang w:eastAsia="zh-CN"/>
        </w:rPr>
        <w:t>、评审方法</w:t>
      </w:r>
    </w:p>
    <w:p>
      <w:pPr>
        <w:spacing w:line="360" w:lineRule="auto"/>
        <w:ind w:firstLine="640" w:firstLineChars="200"/>
        <w:rPr>
          <w:rFonts w:ascii="仿宋" w:hAnsi="仿宋" w:eastAsia="仿宋"/>
          <w:sz w:val="32"/>
          <w:szCs w:val="32"/>
          <w:lang w:eastAsia="zh-CN"/>
        </w:rPr>
      </w:pPr>
      <w:bookmarkStart w:id="6" w:name="2.1初审"/>
      <w:bookmarkEnd w:id="6"/>
      <w:r>
        <w:rPr>
          <w:rFonts w:hint="eastAsia" w:ascii="仿宋" w:hAnsi="仿宋" w:eastAsia="仿宋"/>
          <w:sz w:val="32"/>
          <w:szCs w:val="32"/>
          <w:lang w:eastAsia="zh-CN"/>
        </w:rPr>
        <w:t>1、</w:t>
      </w:r>
      <w:r>
        <w:rPr>
          <w:rFonts w:ascii="仿宋" w:hAnsi="仿宋" w:eastAsia="仿宋"/>
          <w:sz w:val="32"/>
          <w:szCs w:val="32"/>
          <w:lang w:eastAsia="zh-CN"/>
        </w:rPr>
        <w:t>初审</w:t>
      </w:r>
    </w:p>
    <w:p>
      <w:pPr>
        <w:spacing w:line="360" w:lineRule="auto"/>
        <w:ind w:firstLine="640" w:firstLineChars="200"/>
        <w:rPr>
          <w:rFonts w:ascii="仿宋" w:hAnsi="仿宋" w:eastAsia="仿宋"/>
          <w:sz w:val="32"/>
          <w:szCs w:val="32"/>
        </w:rPr>
      </w:pPr>
      <w:r>
        <w:rPr>
          <w:rFonts w:ascii="仿宋" w:hAnsi="仿宋" w:eastAsia="仿宋"/>
          <w:sz w:val="32"/>
          <w:szCs w:val="32"/>
          <w:lang w:eastAsia="zh-CN"/>
        </w:rPr>
        <w:t>磋商小组对供应商的响应文件进行初审，以确定其是否满足磋商文件的实质性要求。</w:t>
      </w:r>
      <w:r>
        <w:rPr>
          <w:rFonts w:ascii="仿宋" w:hAnsi="仿宋" w:eastAsia="仿宋"/>
          <w:sz w:val="32"/>
          <w:szCs w:val="32"/>
        </w:rPr>
        <w:t>初审表如下：</w:t>
      </w:r>
    </w:p>
    <w:tbl>
      <w:tblPr>
        <w:tblStyle w:val="12"/>
        <w:tblW w:w="5000" w:type="pct"/>
        <w:tblInd w:w="0" w:type="dxa"/>
        <w:tblLayout w:type="autofit"/>
        <w:tblCellMar>
          <w:top w:w="0" w:type="dxa"/>
          <w:left w:w="0" w:type="dxa"/>
          <w:bottom w:w="0" w:type="dxa"/>
          <w:right w:w="0" w:type="dxa"/>
        </w:tblCellMar>
      </w:tblPr>
      <w:tblGrid>
        <w:gridCol w:w="628"/>
        <w:gridCol w:w="1786"/>
        <w:gridCol w:w="3260"/>
        <w:gridCol w:w="4086"/>
      </w:tblGrid>
      <w:tr>
        <w:trPr>
          <w:trHeight w:val="598"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序号</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评审指标</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评审标准</w:t>
            </w:r>
          </w:p>
        </w:tc>
        <w:tc>
          <w:tcPr>
            <w:tcW w:w="209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格式及材料要求</w:t>
            </w:r>
          </w:p>
        </w:tc>
      </w:tr>
      <w:tr>
        <w:tblPrEx>
          <w:tblCellMar>
            <w:top w:w="0" w:type="dxa"/>
            <w:left w:w="0" w:type="dxa"/>
            <w:bottom w:w="0" w:type="dxa"/>
            <w:right w:w="0" w:type="dxa"/>
          </w:tblCellMar>
        </w:tblPrEx>
        <w:trPr>
          <w:trHeight w:val="1491"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1</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营业执照</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合法有效</w:t>
            </w:r>
          </w:p>
        </w:tc>
        <w:tc>
          <w:tcPr>
            <w:tcW w:w="2093" w:type="pct"/>
            <w:vMerge w:val="restart"/>
            <w:tcBorders>
              <w:top w:val="single" w:color="000000" w:sz="4" w:space="0"/>
              <w:left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w:t>
            </w:r>
          </w:p>
        </w:tc>
      </w:tr>
      <w:tr>
        <w:tblPrEx>
          <w:tblCellMar>
            <w:top w:w="0" w:type="dxa"/>
            <w:left w:w="0" w:type="dxa"/>
            <w:bottom w:w="0" w:type="dxa"/>
            <w:right w:w="0" w:type="dxa"/>
          </w:tblCellMar>
        </w:tblPrEx>
        <w:trPr>
          <w:trHeight w:val="2166"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2</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税务登记证</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合法有效</w:t>
            </w:r>
          </w:p>
        </w:tc>
        <w:tc>
          <w:tcPr>
            <w:tcW w:w="2093" w:type="pct"/>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p>
        </w:tc>
      </w:tr>
      <w:tr>
        <w:tblPrEx>
          <w:tblCellMar>
            <w:top w:w="0" w:type="dxa"/>
            <w:left w:w="0" w:type="dxa"/>
            <w:bottom w:w="0" w:type="dxa"/>
            <w:right w:w="0" w:type="dxa"/>
          </w:tblCellMar>
        </w:tblPrEx>
        <w:trPr>
          <w:trHeight w:val="1138"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3</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无重大违法、不良信用记录声明函</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格式、填写要求符合磋商文件规定并加盖供应商</w:t>
            </w:r>
            <w:r>
              <w:rPr>
                <w:rFonts w:hint="eastAsia" w:ascii="仿宋" w:hAnsi="仿宋" w:eastAsia="仿宋"/>
                <w:sz w:val="32"/>
                <w:szCs w:val="32"/>
                <w:lang w:eastAsia="zh-CN"/>
              </w:rPr>
              <w:t>公章</w:t>
            </w:r>
          </w:p>
        </w:tc>
        <w:tc>
          <w:tcPr>
            <w:tcW w:w="209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详见</w:t>
            </w:r>
            <w:r>
              <w:rPr>
                <w:rFonts w:hint="eastAsia" w:ascii="仿宋" w:hAnsi="仿宋" w:eastAsia="仿宋"/>
                <w:sz w:val="32"/>
                <w:szCs w:val="32"/>
                <w:lang w:eastAsia="zh-CN"/>
              </w:rPr>
              <w:t>第四章</w:t>
            </w:r>
            <w:r>
              <w:rPr>
                <w:rFonts w:ascii="仿宋" w:hAnsi="仿宋" w:eastAsia="仿宋"/>
                <w:sz w:val="32"/>
                <w:szCs w:val="32"/>
                <w:lang w:eastAsia="zh-CN"/>
              </w:rPr>
              <w:t>响应文件格式</w:t>
            </w:r>
            <w:r>
              <w:rPr>
                <w:rFonts w:hint="eastAsia" w:ascii="仿宋" w:hAnsi="仿宋" w:eastAsia="仿宋"/>
                <w:sz w:val="32"/>
                <w:szCs w:val="32"/>
                <w:lang w:eastAsia="zh-CN"/>
              </w:rPr>
              <w:t>三</w:t>
            </w:r>
          </w:p>
        </w:tc>
      </w:tr>
      <w:tr>
        <w:tblPrEx>
          <w:tblCellMar>
            <w:top w:w="0" w:type="dxa"/>
            <w:left w:w="0" w:type="dxa"/>
            <w:bottom w:w="0" w:type="dxa"/>
            <w:right w:w="0" w:type="dxa"/>
          </w:tblCellMar>
        </w:tblPrEx>
        <w:trPr>
          <w:trHeight w:val="1138"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4</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磋商响应函</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格式、填写要求符合磋商文件规定并加盖供应商</w:t>
            </w:r>
            <w:r>
              <w:rPr>
                <w:rFonts w:hint="eastAsia" w:ascii="仿宋" w:hAnsi="仿宋" w:eastAsia="仿宋"/>
                <w:sz w:val="32"/>
                <w:szCs w:val="32"/>
                <w:lang w:eastAsia="zh-CN"/>
              </w:rPr>
              <w:t>公章</w:t>
            </w:r>
          </w:p>
        </w:tc>
        <w:tc>
          <w:tcPr>
            <w:tcW w:w="209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详见</w:t>
            </w:r>
            <w:r>
              <w:rPr>
                <w:rFonts w:hint="eastAsia" w:ascii="仿宋" w:hAnsi="仿宋" w:eastAsia="仿宋"/>
                <w:sz w:val="32"/>
                <w:szCs w:val="32"/>
                <w:lang w:eastAsia="zh-CN"/>
              </w:rPr>
              <w:t>第四章</w:t>
            </w:r>
            <w:r>
              <w:rPr>
                <w:rFonts w:ascii="仿宋" w:hAnsi="仿宋" w:eastAsia="仿宋"/>
                <w:sz w:val="32"/>
                <w:szCs w:val="32"/>
                <w:lang w:eastAsia="zh-CN"/>
              </w:rPr>
              <w:t>响应文件格式</w:t>
            </w:r>
            <w:r>
              <w:rPr>
                <w:rFonts w:hint="eastAsia" w:ascii="仿宋" w:hAnsi="仿宋" w:eastAsia="仿宋"/>
                <w:sz w:val="32"/>
                <w:szCs w:val="32"/>
                <w:lang w:eastAsia="zh-CN"/>
              </w:rPr>
              <w:t>二</w:t>
            </w:r>
          </w:p>
        </w:tc>
      </w:tr>
      <w:tr>
        <w:tblPrEx>
          <w:tblCellMar>
            <w:top w:w="0" w:type="dxa"/>
            <w:left w:w="0" w:type="dxa"/>
            <w:bottom w:w="0" w:type="dxa"/>
            <w:right w:w="0" w:type="dxa"/>
          </w:tblCellMar>
        </w:tblPrEx>
        <w:trPr>
          <w:trHeight w:val="1126"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5</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磋商授权书</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格式、填写要求符合磋商文件规定并加盖供应商</w:t>
            </w:r>
            <w:r>
              <w:rPr>
                <w:rFonts w:hint="eastAsia" w:ascii="仿宋" w:hAnsi="仿宋" w:eastAsia="仿宋"/>
                <w:sz w:val="32"/>
                <w:szCs w:val="32"/>
                <w:lang w:eastAsia="zh-CN"/>
              </w:rPr>
              <w:t>公章</w:t>
            </w:r>
          </w:p>
        </w:tc>
        <w:tc>
          <w:tcPr>
            <w:tcW w:w="209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法定代表人参加磋商的无需此件，提供身份证明即可。详见</w:t>
            </w:r>
            <w:r>
              <w:rPr>
                <w:rFonts w:hint="eastAsia" w:ascii="仿宋" w:hAnsi="仿宋" w:eastAsia="仿宋"/>
                <w:sz w:val="32"/>
                <w:szCs w:val="32"/>
                <w:lang w:eastAsia="zh-CN"/>
              </w:rPr>
              <w:t>第四章</w:t>
            </w:r>
            <w:r>
              <w:rPr>
                <w:rFonts w:ascii="仿宋" w:hAnsi="仿宋" w:eastAsia="仿宋"/>
                <w:sz w:val="32"/>
                <w:szCs w:val="32"/>
                <w:lang w:eastAsia="zh-CN"/>
              </w:rPr>
              <w:t>响应文件格式</w:t>
            </w:r>
            <w:r>
              <w:rPr>
                <w:rFonts w:hint="eastAsia" w:ascii="仿宋" w:hAnsi="仿宋" w:eastAsia="仿宋"/>
                <w:sz w:val="32"/>
                <w:szCs w:val="32"/>
                <w:lang w:eastAsia="zh-CN"/>
              </w:rPr>
              <w:t>四</w:t>
            </w:r>
          </w:p>
        </w:tc>
      </w:tr>
      <w:tr>
        <w:tblPrEx>
          <w:tblCellMar>
            <w:top w:w="0" w:type="dxa"/>
            <w:left w:w="0" w:type="dxa"/>
            <w:bottom w:w="0" w:type="dxa"/>
            <w:right w:w="0" w:type="dxa"/>
          </w:tblCellMar>
        </w:tblPrEx>
        <w:trPr>
          <w:trHeight w:val="986"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6</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医疗机构执业许可证</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符合供应商资格中本项目的特定资格要求</w:t>
            </w:r>
          </w:p>
        </w:tc>
        <w:tc>
          <w:tcPr>
            <w:tcW w:w="209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提供符合供应商资格中要求的资质证书扫描件</w:t>
            </w:r>
          </w:p>
        </w:tc>
      </w:tr>
      <w:tr>
        <w:tblPrEx>
          <w:tblCellMar>
            <w:top w:w="0" w:type="dxa"/>
            <w:left w:w="0" w:type="dxa"/>
            <w:bottom w:w="0" w:type="dxa"/>
            <w:right w:w="0" w:type="dxa"/>
          </w:tblCellMar>
        </w:tblPrEx>
        <w:trPr>
          <w:trHeight w:val="1281" w:hRule="exact"/>
        </w:trPr>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hint="eastAsia" w:ascii="仿宋" w:hAnsi="仿宋" w:eastAsia="仿宋"/>
                <w:sz w:val="32"/>
                <w:szCs w:val="32"/>
              </w:rPr>
              <w:t>7</w:t>
            </w:r>
          </w:p>
        </w:tc>
        <w:tc>
          <w:tcPr>
            <w:tcW w:w="91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rPr>
            </w:pPr>
            <w:r>
              <w:rPr>
                <w:rFonts w:ascii="仿宋" w:hAnsi="仿宋" w:eastAsia="仿宋"/>
                <w:sz w:val="32"/>
                <w:szCs w:val="32"/>
              </w:rPr>
              <w:t>其他要求</w:t>
            </w:r>
          </w:p>
        </w:tc>
        <w:tc>
          <w:tcPr>
            <w:tcW w:w="16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r>
              <w:rPr>
                <w:rFonts w:ascii="仿宋" w:hAnsi="仿宋" w:eastAsia="仿宋"/>
                <w:sz w:val="32"/>
                <w:szCs w:val="32"/>
                <w:lang w:eastAsia="zh-CN"/>
              </w:rPr>
              <w:t>符合法律、行政法规规定的其他条件或磋商文件列明的其他要求</w:t>
            </w:r>
          </w:p>
        </w:tc>
        <w:tc>
          <w:tcPr>
            <w:tcW w:w="209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32"/>
                <w:szCs w:val="32"/>
                <w:lang w:eastAsia="zh-CN"/>
              </w:rPr>
            </w:pPr>
          </w:p>
        </w:tc>
      </w:tr>
    </w:tbl>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初审指标通过标准：供应商必须通过初审表中的全部评审指标。</w:t>
      </w:r>
      <w:bookmarkStart w:id="7" w:name="2.2综合评分"/>
      <w:bookmarkEnd w:id="7"/>
    </w:p>
    <w:p>
      <w:pPr>
        <w:spacing w:line="360" w:lineRule="auto"/>
        <w:ind w:firstLine="643" w:firstLineChars="200"/>
        <w:rPr>
          <w:rFonts w:ascii="仿宋" w:hAnsi="仿宋" w:eastAsia="仿宋"/>
          <w:b/>
          <w:bCs/>
          <w:sz w:val="32"/>
          <w:szCs w:val="32"/>
          <w:lang w:eastAsia="zh-CN"/>
        </w:rPr>
      </w:pPr>
      <w:r>
        <w:rPr>
          <w:rFonts w:ascii="仿宋" w:hAnsi="仿宋" w:eastAsia="仿宋"/>
          <w:b/>
          <w:bCs/>
          <w:sz w:val="32"/>
          <w:szCs w:val="32"/>
          <w:lang w:eastAsia="zh-CN"/>
        </w:rPr>
        <w:t>2</w:t>
      </w:r>
      <w:r>
        <w:rPr>
          <w:rFonts w:hint="eastAsia" w:ascii="仿宋" w:hAnsi="仿宋" w:eastAsia="仿宋"/>
          <w:b/>
          <w:bCs/>
          <w:sz w:val="32"/>
          <w:szCs w:val="32"/>
          <w:lang w:eastAsia="zh-CN"/>
        </w:rPr>
        <w:t>、</w:t>
      </w:r>
      <w:r>
        <w:rPr>
          <w:rFonts w:ascii="仿宋" w:hAnsi="仿宋" w:eastAsia="仿宋"/>
          <w:b/>
          <w:bCs/>
          <w:sz w:val="32"/>
          <w:szCs w:val="32"/>
          <w:lang w:eastAsia="zh-CN"/>
        </w:rPr>
        <w:t>综合评分</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sz w:val="32"/>
          <w:szCs w:val="32"/>
          <w:lang w:eastAsia="zh-CN"/>
        </w:rPr>
        <w:t xml:space="preserve">1 </w:t>
      </w:r>
      <w:r>
        <w:rPr>
          <w:rFonts w:ascii="仿宋" w:hAnsi="仿宋" w:eastAsia="仿宋"/>
          <w:sz w:val="32"/>
          <w:szCs w:val="32"/>
          <w:lang w:eastAsia="zh-CN"/>
        </w:rPr>
        <w:t>磋商小组按照下表对进入综合评分的所有供应商的响应文件进行综合评分。</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2.2</w:t>
      </w:r>
      <w:r>
        <w:rPr>
          <w:rFonts w:hint="eastAsia" w:ascii="仿宋" w:hAnsi="仿宋" w:eastAsia="仿宋"/>
          <w:sz w:val="32"/>
          <w:szCs w:val="32"/>
          <w:lang w:eastAsia="zh-CN"/>
        </w:rPr>
        <w:t xml:space="preserve"> </w:t>
      </w:r>
      <w:r>
        <w:rPr>
          <w:rFonts w:ascii="仿宋" w:hAnsi="仿宋" w:eastAsia="仿宋"/>
          <w:sz w:val="32"/>
          <w:szCs w:val="32"/>
          <w:lang w:eastAsia="zh-CN"/>
        </w:rPr>
        <w:t>本项目综合评分满分为100分，其中：</w:t>
      </w:r>
      <w:r>
        <w:rPr>
          <w:rFonts w:hint="eastAsia" w:ascii="仿宋" w:hAnsi="仿宋" w:eastAsia="仿宋"/>
          <w:sz w:val="32"/>
          <w:szCs w:val="32"/>
          <w:lang w:eastAsia="zh-CN"/>
        </w:rPr>
        <w:t>技术资信分</w:t>
      </w:r>
      <w:r>
        <w:rPr>
          <w:rFonts w:ascii="仿宋" w:hAnsi="仿宋" w:eastAsia="仿宋"/>
          <w:sz w:val="32"/>
          <w:szCs w:val="32"/>
          <w:lang w:eastAsia="zh-CN"/>
        </w:rPr>
        <w:t>占总分值的权重为</w:t>
      </w:r>
      <w:r>
        <w:rPr>
          <w:rFonts w:hint="eastAsia" w:ascii="仿宋" w:hAnsi="仿宋" w:eastAsia="仿宋"/>
          <w:sz w:val="32"/>
          <w:szCs w:val="32"/>
          <w:lang w:eastAsia="zh-CN"/>
        </w:rPr>
        <w:t>40</w:t>
      </w:r>
      <w:r>
        <w:rPr>
          <w:rFonts w:ascii="仿宋" w:hAnsi="仿宋" w:eastAsia="仿宋"/>
          <w:sz w:val="32"/>
          <w:szCs w:val="32"/>
          <w:lang w:eastAsia="zh-CN"/>
        </w:rPr>
        <w:t>%，价格分占总分值的权重为</w:t>
      </w:r>
      <w:r>
        <w:rPr>
          <w:rFonts w:hint="eastAsia" w:ascii="仿宋" w:hAnsi="仿宋" w:eastAsia="仿宋"/>
          <w:sz w:val="32"/>
          <w:szCs w:val="32"/>
          <w:lang w:eastAsia="zh-CN"/>
        </w:rPr>
        <w:t>60</w:t>
      </w:r>
      <w:r>
        <w:rPr>
          <w:rFonts w:ascii="仿宋" w:hAnsi="仿宋" w:eastAsia="仿宋"/>
          <w:sz w:val="32"/>
          <w:szCs w:val="32"/>
          <w:lang w:eastAsia="zh-CN"/>
        </w:rPr>
        <w:t>%。具体评分细则如下：</w:t>
      </w:r>
    </w:p>
    <w:tbl>
      <w:tblPr>
        <w:tblStyle w:val="9"/>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803"/>
        <w:gridCol w:w="664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07" w:type="pct"/>
            <w:shd w:val="clear" w:color="auto" w:fill="auto"/>
            <w:vAlign w:val="center"/>
          </w:tcPr>
          <w:p>
            <w:pPr>
              <w:jc w:val="center"/>
              <w:rPr>
                <w:rFonts w:ascii="仿宋" w:hAnsi="仿宋" w:eastAsia="仿宋"/>
                <w:sz w:val="32"/>
                <w:szCs w:val="32"/>
                <w:lang w:eastAsia="zh-CN"/>
              </w:rPr>
            </w:pPr>
            <w:r>
              <w:rPr>
                <w:rFonts w:hint="eastAsia" w:ascii="仿宋" w:hAnsi="仿宋" w:eastAsia="仿宋"/>
                <w:sz w:val="32"/>
                <w:szCs w:val="32"/>
              </w:rPr>
              <w:t>评审</w:t>
            </w:r>
          </w:p>
          <w:p>
            <w:pPr>
              <w:jc w:val="center"/>
              <w:rPr>
                <w:rFonts w:ascii="仿宋" w:hAnsi="仿宋" w:eastAsia="仿宋"/>
                <w:sz w:val="32"/>
                <w:szCs w:val="32"/>
              </w:rPr>
            </w:pPr>
            <w:r>
              <w:rPr>
                <w:rFonts w:hint="eastAsia" w:ascii="仿宋" w:hAnsi="仿宋" w:eastAsia="仿宋"/>
                <w:sz w:val="32"/>
                <w:szCs w:val="32"/>
              </w:rPr>
              <w:t>内容</w:t>
            </w:r>
          </w:p>
        </w:tc>
        <w:tc>
          <w:tcPr>
            <w:tcW w:w="905" w:type="pct"/>
            <w:shd w:val="clear" w:color="auto" w:fill="auto"/>
            <w:vAlign w:val="center"/>
          </w:tcPr>
          <w:p>
            <w:pPr>
              <w:jc w:val="center"/>
              <w:rPr>
                <w:rFonts w:ascii="仿宋" w:hAnsi="仿宋" w:eastAsia="仿宋"/>
                <w:sz w:val="32"/>
                <w:szCs w:val="32"/>
                <w:lang w:eastAsia="zh-CN"/>
              </w:rPr>
            </w:pPr>
            <w:r>
              <w:rPr>
                <w:rFonts w:hint="eastAsia" w:ascii="仿宋" w:hAnsi="仿宋" w:eastAsia="仿宋"/>
                <w:sz w:val="32"/>
                <w:szCs w:val="32"/>
              </w:rPr>
              <w:t>评审</w:t>
            </w:r>
          </w:p>
          <w:p>
            <w:pPr>
              <w:jc w:val="center"/>
              <w:rPr>
                <w:rFonts w:ascii="仿宋" w:hAnsi="仿宋" w:eastAsia="仿宋"/>
                <w:sz w:val="32"/>
                <w:szCs w:val="32"/>
              </w:rPr>
            </w:pPr>
            <w:r>
              <w:rPr>
                <w:rFonts w:hint="eastAsia" w:ascii="仿宋" w:hAnsi="仿宋" w:eastAsia="仿宋"/>
                <w:sz w:val="32"/>
                <w:szCs w:val="32"/>
              </w:rPr>
              <w:t>因素</w:t>
            </w:r>
          </w:p>
        </w:tc>
        <w:tc>
          <w:tcPr>
            <w:tcW w:w="3316" w:type="pct"/>
            <w:shd w:val="clear" w:color="auto" w:fill="auto"/>
            <w:vAlign w:val="center"/>
          </w:tcPr>
          <w:p>
            <w:pPr>
              <w:jc w:val="center"/>
              <w:rPr>
                <w:rFonts w:ascii="仿宋" w:hAnsi="仿宋" w:eastAsia="仿宋"/>
                <w:sz w:val="32"/>
                <w:szCs w:val="32"/>
              </w:rPr>
            </w:pPr>
            <w:r>
              <w:rPr>
                <w:rFonts w:hint="eastAsia" w:ascii="仿宋" w:hAnsi="仿宋" w:eastAsia="仿宋"/>
                <w:sz w:val="32"/>
                <w:szCs w:val="32"/>
              </w:rPr>
              <w:t>评分细则</w:t>
            </w:r>
          </w:p>
        </w:tc>
        <w:tc>
          <w:tcPr>
            <w:tcW w:w="372" w:type="pct"/>
            <w:shd w:val="clear" w:color="auto" w:fill="auto"/>
            <w:vAlign w:val="center"/>
          </w:tcPr>
          <w:p>
            <w:pPr>
              <w:spacing w:line="360" w:lineRule="auto"/>
              <w:jc w:val="center"/>
              <w:rPr>
                <w:rFonts w:ascii="仿宋" w:hAnsi="仿宋" w:eastAsia="仿宋"/>
                <w:sz w:val="32"/>
                <w:szCs w:val="32"/>
              </w:rPr>
            </w:pPr>
            <w:r>
              <w:rPr>
                <w:rFonts w:hint="eastAsia" w:ascii="仿宋" w:hAnsi="仿宋" w:eastAsia="仿宋"/>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07" w:type="pct"/>
            <w:vMerge w:val="restart"/>
            <w:shd w:val="clear" w:color="auto" w:fill="auto"/>
            <w:vAlign w:val="center"/>
          </w:tcPr>
          <w:p>
            <w:pPr>
              <w:rPr>
                <w:rFonts w:ascii="仿宋" w:hAnsi="仿宋" w:eastAsia="仿宋"/>
                <w:sz w:val="32"/>
                <w:szCs w:val="32"/>
              </w:rPr>
            </w:pPr>
            <w:r>
              <w:rPr>
                <w:rFonts w:hint="eastAsia" w:ascii="仿宋" w:hAnsi="仿宋" w:eastAsia="仿宋"/>
                <w:sz w:val="32"/>
                <w:szCs w:val="32"/>
              </w:rPr>
              <w:t>技术部分（</w:t>
            </w:r>
            <w:r>
              <w:rPr>
                <w:rFonts w:hint="eastAsia" w:ascii="仿宋" w:hAnsi="仿宋" w:eastAsia="仿宋"/>
                <w:sz w:val="32"/>
                <w:szCs w:val="32"/>
                <w:lang w:eastAsia="zh-CN"/>
              </w:rPr>
              <w:t>40分</w:t>
            </w:r>
            <w:r>
              <w:rPr>
                <w:rFonts w:hint="eastAsia" w:ascii="仿宋" w:hAnsi="仿宋" w:eastAsia="仿宋"/>
                <w:sz w:val="32"/>
                <w:szCs w:val="32"/>
              </w:rPr>
              <w:t>）</w:t>
            </w:r>
          </w:p>
        </w:tc>
        <w:tc>
          <w:tcPr>
            <w:tcW w:w="905" w:type="pct"/>
            <w:shd w:val="clear" w:color="auto" w:fill="auto"/>
            <w:vAlign w:val="center"/>
          </w:tcPr>
          <w:p>
            <w:pPr>
              <w:rPr>
                <w:rFonts w:ascii="仿宋" w:hAnsi="仿宋" w:eastAsia="仿宋"/>
                <w:sz w:val="32"/>
                <w:szCs w:val="32"/>
              </w:rPr>
            </w:pPr>
            <w:r>
              <w:rPr>
                <w:rFonts w:hint="eastAsia" w:ascii="仿宋" w:hAnsi="仿宋" w:eastAsia="仿宋"/>
                <w:sz w:val="32"/>
                <w:szCs w:val="32"/>
              </w:rPr>
              <w:t>综合服务方案</w:t>
            </w:r>
          </w:p>
        </w:tc>
        <w:tc>
          <w:tcPr>
            <w:tcW w:w="3316" w:type="pct"/>
            <w:shd w:val="clear" w:color="auto" w:fill="auto"/>
            <w:vAlign w:val="center"/>
          </w:tcPr>
          <w:p>
            <w:pPr>
              <w:rPr>
                <w:rFonts w:ascii="仿宋" w:hAnsi="仿宋" w:eastAsia="仿宋"/>
                <w:sz w:val="32"/>
                <w:szCs w:val="32"/>
                <w:lang w:eastAsia="zh-CN"/>
              </w:rPr>
            </w:pPr>
            <w:r>
              <w:rPr>
                <w:rFonts w:hint="eastAsia" w:ascii="仿宋" w:hAnsi="仿宋" w:eastAsia="仿宋"/>
                <w:sz w:val="32"/>
                <w:szCs w:val="32"/>
                <w:lang w:eastAsia="zh-CN"/>
              </w:rPr>
              <w:t>根据响应文件中提供的服务方案（包括并不限于实验室建设、人员配置、医学物流、信息对接、售后服务等）进行综合评审：</w:t>
            </w:r>
          </w:p>
          <w:p>
            <w:pPr>
              <w:rPr>
                <w:rFonts w:ascii="仿宋" w:hAnsi="仿宋" w:eastAsia="仿宋"/>
                <w:sz w:val="32"/>
                <w:szCs w:val="32"/>
                <w:lang w:eastAsia="zh-CN"/>
              </w:rPr>
            </w:pPr>
            <w:r>
              <w:rPr>
                <w:rFonts w:hint="eastAsia" w:ascii="仿宋" w:hAnsi="仿宋" w:eastAsia="仿宋"/>
                <w:sz w:val="32"/>
                <w:szCs w:val="32"/>
                <w:lang w:eastAsia="zh-CN"/>
              </w:rPr>
              <w:t>1、服务方案合理，可操作性强，得8-10分；</w:t>
            </w:r>
          </w:p>
          <w:p>
            <w:pPr>
              <w:rPr>
                <w:rFonts w:ascii="仿宋" w:hAnsi="仿宋" w:eastAsia="仿宋"/>
                <w:sz w:val="32"/>
                <w:szCs w:val="32"/>
                <w:lang w:eastAsia="zh-CN"/>
              </w:rPr>
            </w:pPr>
            <w:r>
              <w:rPr>
                <w:rFonts w:hint="eastAsia" w:ascii="仿宋" w:hAnsi="仿宋" w:eastAsia="仿宋"/>
                <w:sz w:val="32"/>
                <w:szCs w:val="32"/>
                <w:lang w:eastAsia="zh-CN"/>
              </w:rPr>
              <w:t>2、服务方案较合理，可操作性较强，得6-8分；</w:t>
            </w:r>
          </w:p>
          <w:p>
            <w:pPr>
              <w:rPr>
                <w:rFonts w:ascii="仿宋" w:hAnsi="仿宋" w:eastAsia="仿宋"/>
                <w:sz w:val="32"/>
                <w:szCs w:val="32"/>
                <w:lang w:eastAsia="zh-CN"/>
              </w:rPr>
            </w:pPr>
            <w:r>
              <w:rPr>
                <w:rFonts w:hint="eastAsia" w:ascii="仿宋" w:hAnsi="仿宋" w:eastAsia="仿宋"/>
                <w:sz w:val="32"/>
                <w:szCs w:val="32"/>
                <w:lang w:eastAsia="zh-CN"/>
              </w:rPr>
              <w:t>3、服务方案合理性一般，可操作性一般，得4-6分；</w:t>
            </w:r>
          </w:p>
          <w:p>
            <w:pPr>
              <w:rPr>
                <w:rFonts w:ascii="仿宋" w:hAnsi="仿宋" w:eastAsia="仿宋"/>
                <w:sz w:val="32"/>
                <w:szCs w:val="32"/>
                <w:lang w:eastAsia="zh-CN"/>
              </w:rPr>
            </w:pPr>
            <w:r>
              <w:rPr>
                <w:rFonts w:hint="eastAsia" w:ascii="仿宋" w:hAnsi="仿宋" w:eastAsia="仿宋"/>
                <w:sz w:val="32"/>
                <w:szCs w:val="32"/>
                <w:lang w:eastAsia="zh-CN"/>
              </w:rPr>
              <w:t>4、服务方案合理性较差，可操作性较低，得1-3分；</w:t>
            </w:r>
          </w:p>
          <w:p>
            <w:pPr>
              <w:rPr>
                <w:rFonts w:ascii="仿宋" w:hAnsi="仿宋" w:eastAsia="仿宋"/>
                <w:sz w:val="32"/>
                <w:szCs w:val="32"/>
                <w:lang w:eastAsia="zh-CN"/>
              </w:rPr>
            </w:pPr>
            <w:r>
              <w:rPr>
                <w:rFonts w:hint="eastAsia" w:ascii="仿宋" w:hAnsi="仿宋" w:eastAsia="仿宋"/>
                <w:sz w:val="32"/>
                <w:szCs w:val="32"/>
                <w:lang w:eastAsia="zh-CN"/>
              </w:rPr>
              <w:t>5、没有提供相关方案的不得分。</w:t>
            </w:r>
          </w:p>
        </w:tc>
        <w:tc>
          <w:tcPr>
            <w:tcW w:w="372" w:type="pct"/>
            <w:shd w:val="clear" w:color="auto" w:fill="auto"/>
            <w:vAlign w:val="center"/>
          </w:tcPr>
          <w:p>
            <w:pPr>
              <w:spacing w:line="360" w:lineRule="auto"/>
              <w:jc w:val="center"/>
              <w:rPr>
                <w:rFonts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07" w:type="pct"/>
            <w:vMerge w:val="continue"/>
            <w:vAlign w:val="center"/>
          </w:tcPr>
          <w:p>
            <w:pPr>
              <w:rPr>
                <w:rFonts w:ascii="仿宋" w:hAnsi="仿宋" w:eastAsia="仿宋"/>
                <w:sz w:val="32"/>
                <w:szCs w:val="32"/>
              </w:rPr>
            </w:pPr>
          </w:p>
        </w:tc>
        <w:tc>
          <w:tcPr>
            <w:tcW w:w="905" w:type="pct"/>
            <w:shd w:val="clear" w:color="auto" w:fill="auto"/>
            <w:vAlign w:val="center"/>
          </w:tcPr>
          <w:p>
            <w:pPr>
              <w:rPr>
                <w:rFonts w:ascii="仿宋" w:hAnsi="仿宋" w:eastAsia="仿宋"/>
                <w:sz w:val="32"/>
                <w:szCs w:val="32"/>
              </w:rPr>
            </w:pPr>
            <w:r>
              <w:rPr>
                <w:rFonts w:hint="eastAsia" w:ascii="仿宋" w:hAnsi="仿宋" w:eastAsia="仿宋"/>
                <w:sz w:val="32"/>
                <w:szCs w:val="32"/>
              </w:rPr>
              <w:t>服务承诺</w:t>
            </w:r>
          </w:p>
        </w:tc>
        <w:tc>
          <w:tcPr>
            <w:tcW w:w="3316" w:type="pct"/>
            <w:shd w:val="clear" w:color="auto" w:fill="auto"/>
            <w:vAlign w:val="center"/>
          </w:tcPr>
          <w:p>
            <w:pPr>
              <w:rPr>
                <w:rFonts w:ascii="仿宋" w:hAnsi="仿宋" w:eastAsia="仿宋"/>
                <w:sz w:val="32"/>
                <w:szCs w:val="32"/>
                <w:lang w:eastAsia="zh-CN"/>
              </w:rPr>
            </w:pPr>
            <w:r>
              <w:rPr>
                <w:rFonts w:hint="eastAsia" w:ascii="仿宋" w:hAnsi="仿宋" w:eastAsia="仿宋"/>
                <w:sz w:val="32"/>
                <w:szCs w:val="32"/>
                <w:lang w:eastAsia="zh-CN"/>
              </w:rPr>
              <w:t>投标供应商需对磋商文件采购需求中的“三、服务需求”全部响应，提供采购需求承诺函（格式自拟），并加盖公章，得10分。</w:t>
            </w:r>
          </w:p>
        </w:tc>
        <w:tc>
          <w:tcPr>
            <w:tcW w:w="372" w:type="pct"/>
            <w:shd w:val="clear" w:color="auto" w:fill="auto"/>
            <w:vAlign w:val="center"/>
          </w:tcPr>
          <w:p>
            <w:pPr>
              <w:spacing w:line="360" w:lineRule="auto"/>
              <w:jc w:val="center"/>
              <w:rPr>
                <w:rFonts w:ascii="仿宋" w:hAnsi="仿宋" w:eastAsia="仿宋"/>
                <w:sz w:val="32"/>
                <w:szCs w:val="32"/>
                <w:lang w:eastAsia="zh-CN"/>
              </w:rPr>
            </w:pPr>
            <w:r>
              <w:rPr>
                <w:rFonts w:hint="eastAsia" w:ascii="仿宋" w:hAnsi="仿宋" w:eastAsia="仿宋"/>
                <w:sz w:val="32"/>
                <w:szCs w:val="3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07" w:type="pct"/>
            <w:vMerge w:val="continue"/>
            <w:vAlign w:val="center"/>
          </w:tcPr>
          <w:p>
            <w:pPr>
              <w:rPr>
                <w:rFonts w:ascii="仿宋" w:hAnsi="仿宋" w:eastAsia="仿宋"/>
                <w:sz w:val="32"/>
                <w:szCs w:val="32"/>
              </w:rPr>
            </w:pPr>
          </w:p>
        </w:tc>
        <w:tc>
          <w:tcPr>
            <w:tcW w:w="905" w:type="pct"/>
            <w:vMerge w:val="restart"/>
            <w:shd w:val="clear" w:color="auto" w:fill="auto"/>
            <w:vAlign w:val="center"/>
          </w:tcPr>
          <w:p>
            <w:pPr>
              <w:rPr>
                <w:rFonts w:ascii="仿宋" w:hAnsi="仿宋" w:eastAsia="仿宋"/>
                <w:sz w:val="32"/>
                <w:szCs w:val="32"/>
              </w:rPr>
            </w:pPr>
            <w:r>
              <w:rPr>
                <w:rFonts w:hint="eastAsia" w:ascii="仿宋" w:hAnsi="仿宋" w:eastAsia="仿宋"/>
                <w:sz w:val="32"/>
                <w:szCs w:val="32"/>
              </w:rPr>
              <w:t>供应商综合实力</w:t>
            </w:r>
          </w:p>
        </w:tc>
        <w:tc>
          <w:tcPr>
            <w:tcW w:w="3316" w:type="pct"/>
            <w:shd w:val="clear" w:color="auto" w:fill="auto"/>
            <w:vAlign w:val="center"/>
          </w:tcPr>
          <w:p>
            <w:pPr>
              <w:rPr>
                <w:rFonts w:ascii="仿宋" w:hAnsi="仿宋" w:eastAsia="仿宋"/>
                <w:sz w:val="32"/>
                <w:szCs w:val="32"/>
                <w:lang w:eastAsia="zh-CN"/>
              </w:rPr>
            </w:pPr>
            <w:r>
              <w:rPr>
                <w:rFonts w:hint="eastAsia" w:ascii="仿宋" w:hAnsi="仿宋" w:eastAsia="仿宋"/>
                <w:sz w:val="32"/>
                <w:szCs w:val="32"/>
                <w:lang w:eastAsia="zh-CN"/>
              </w:rPr>
              <w:t>1、投标供应商实验室通过经中国合格评定国家认可委员会颁发的有效期内的实验室认可证书（ISO15189认证 ），得3分。</w:t>
            </w:r>
          </w:p>
          <w:p>
            <w:pPr>
              <w:rPr>
                <w:rFonts w:ascii="仿宋" w:hAnsi="仿宋" w:eastAsia="仿宋"/>
                <w:sz w:val="32"/>
                <w:szCs w:val="32"/>
                <w:lang w:eastAsia="zh-CN"/>
              </w:rPr>
            </w:pPr>
            <w:r>
              <w:rPr>
                <w:rFonts w:hint="eastAsia" w:ascii="仿宋" w:hAnsi="仿宋" w:eastAsia="仿宋"/>
                <w:sz w:val="32"/>
                <w:szCs w:val="32"/>
                <w:lang w:eastAsia="zh-CN"/>
              </w:rPr>
              <w:t>注：响应文件中提供有效期内的证书扫描件。</w:t>
            </w:r>
          </w:p>
        </w:tc>
        <w:tc>
          <w:tcPr>
            <w:tcW w:w="372" w:type="pct"/>
            <w:shd w:val="clear" w:color="auto" w:fill="auto"/>
            <w:vAlign w:val="center"/>
          </w:tcPr>
          <w:p>
            <w:pPr>
              <w:spacing w:line="360" w:lineRule="auto"/>
              <w:jc w:val="center"/>
              <w:rPr>
                <w:rFonts w:ascii="仿宋" w:hAnsi="仿宋" w:eastAsia="仿宋"/>
                <w:sz w:val="32"/>
                <w:szCs w:val="32"/>
                <w:lang w:eastAsia="zh-CN"/>
              </w:rPr>
            </w:pPr>
            <w:r>
              <w:rPr>
                <w:rFonts w:hint="eastAsia" w:ascii="仿宋" w:hAnsi="仿宋" w:eastAsia="仿宋"/>
                <w:sz w:val="32"/>
                <w:szCs w:val="3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07" w:type="pct"/>
            <w:vMerge w:val="continue"/>
            <w:vAlign w:val="center"/>
          </w:tcPr>
          <w:p>
            <w:pPr>
              <w:rPr>
                <w:rFonts w:ascii="仿宋" w:hAnsi="仿宋" w:eastAsia="仿宋"/>
                <w:sz w:val="32"/>
                <w:szCs w:val="32"/>
              </w:rPr>
            </w:pPr>
          </w:p>
        </w:tc>
        <w:tc>
          <w:tcPr>
            <w:tcW w:w="905" w:type="pct"/>
            <w:vMerge w:val="continue"/>
            <w:vAlign w:val="center"/>
          </w:tcPr>
          <w:p>
            <w:pPr>
              <w:rPr>
                <w:rFonts w:ascii="仿宋" w:hAnsi="仿宋" w:eastAsia="仿宋"/>
                <w:sz w:val="32"/>
                <w:szCs w:val="32"/>
              </w:rPr>
            </w:pPr>
          </w:p>
        </w:tc>
        <w:tc>
          <w:tcPr>
            <w:tcW w:w="3316" w:type="pct"/>
            <w:shd w:val="clear" w:color="auto" w:fill="auto"/>
            <w:vAlign w:val="center"/>
          </w:tcPr>
          <w:p>
            <w:pPr>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sz w:val="32"/>
                <w:szCs w:val="32"/>
                <w:lang w:eastAsia="zh-CN"/>
              </w:rPr>
              <w:t>、投标供应商具有临床基因扩增检验实验室（</w:t>
            </w:r>
            <w:r>
              <w:rPr>
                <w:rFonts w:ascii="仿宋" w:hAnsi="仿宋" w:eastAsia="仿宋"/>
                <w:sz w:val="32"/>
                <w:szCs w:val="32"/>
                <w:lang w:eastAsia="zh-CN"/>
              </w:rPr>
              <w:t>PCR</w:t>
            </w:r>
            <w:r>
              <w:rPr>
                <w:rFonts w:hint="eastAsia" w:ascii="仿宋" w:hAnsi="仿宋" w:eastAsia="仿宋"/>
                <w:sz w:val="32"/>
                <w:szCs w:val="32"/>
                <w:lang w:eastAsia="zh-CN"/>
              </w:rPr>
              <w:t>）技术审核（或验收）验收合格证书，得2分。</w:t>
            </w:r>
          </w:p>
          <w:p>
            <w:pPr>
              <w:rPr>
                <w:rFonts w:ascii="仿宋" w:hAnsi="仿宋" w:eastAsia="仿宋"/>
                <w:sz w:val="32"/>
                <w:szCs w:val="32"/>
                <w:lang w:eastAsia="zh-CN"/>
              </w:rPr>
            </w:pPr>
            <w:r>
              <w:rPr>
                <w:rFonts w:hint="eastAsia" w:ascii="仿宋" w:hAnsi="仿宋" w:eastAsia="仿宋"/>
                <w:sz w:val="32"/>
                <w:szCs w:val="32"/>
                <w:lang w:eastAsia="zh-CN"/>
              </w:rPr>
              <w:t>注：响应文件中提供证书扫描件。</w:t>
            </w:r>
          </w:p>
        </w:tc>
        <w:tc>
          <w:tcPr>
            <w:tcW w:w="372" w:type="pct"/>
            <w:shd w:val="clear" w:color="auto" w:fill="auto"/>
            <w:vAlign w:val="center"/>
          </w:tcPr>
          <w:p>
            <w:pPr>
              <w:spacing w:line="360" w:lineRule="auto"/>
              <w:jc w:val="center"/>
              <w:rPr>
                <w:rFonts w:ascii="仿宋" w:hAnsi="仿宋" w:eastAsia="仿宋"/>
                <w:sz w:val="32"/>
                <w:szCs w:val="32"/>
                <w:lang w:eastAsia="zh-CN"/>
              </w:rPr>
            </w:pPr>
            <w:r>
              <w:rPr>
                <w:rFonts w:hint="eastAsia" w:ascii="仿宋" w:hAnsi="仿宋" w:eastAsia="仿宋"/>
                <w:sz w:val="32"/>
                <w:szCs w:val="3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07" w:type="pct"/>
            <w:vMerge w:val="continue"/>
            <w:vAlign w:val="center"/>
          </w:tcPr>
          <w:p>
            <w:pPr>
              <w:rPr>
                <w:rFonts w:ascii="仿宋" w:hAnsi="仿宋" w:eastAsia="仿宋"/>
                <w:sz w:val="32"/>
                <w:szCs w:val="32"/>
              </w:rPr>
            </w:pPr>
          </w:p>
        </w:tc>
        <w:tc>
          <w:tcPr>
            <w:tcW w:w="905" w:type="pct"/>
            <w:vMerge w:val="continue"/>
            <w:vAlign w:val="center"/>
          </w:tcPr>
          <w:p>
            <w:pPr>
              <w:rPr>
                <w:rFonts w:ascii="仿宋" w:hAnsi="仿宋" w:eastAsia="仿宋"/>
                <w:sz w:val="32"/>
                <w:szCs w:val="32"/>
              </w:rPr>
            </w:pPr>
          </w:p>
        </w:tc>
        <w:tc>
          <w:tcPr>
            <w:tcW w:w="3316" w:type="pct"/>
            <w:shd w:val="clear" w:color="auto" w:fill="auto"/>
            <w:vAlign w:val="center"/>
          </w:tcPr>
          <w:p>
            <w:pPr>
              <w:rPr>
                <w:rFonts w:ascii="仿宋" w:hAnsi="仿宋" w:eastAsia="仿宋"/>
                <w:sz w:val="32"/>
                <w:szCs w:val="32"/>
                <w:lang w:eastAsia="zh-CN"/>
              </w:rPr>
            </w:pPr>
            <w:r>
              <w:rPr>
                <w:rFonts w:hint="eastAsia" w:ascii="仿宋" w:hAnsi="仿宋" w:eastAsia="仿宋"/>
                <w:sz w:val="32"/>
                <w:szCs w:val="32"/>
                <w:lang w:eastAsia="zh-CN"/>
              </w:rPr>
              <w:t>3、投标供应商具备培训服务能力，可不定期组织开展相关的医学培训活动，提供项目的指导，得2分；供应商具备培训管理体系认证证书加3分，本项满分5分。</w:t>
            </w:r>
          </w:p>
          <w:p>
            <w:pPr>
              <w:rPr>
                <w:rFonts w:ascii="仿宋" w:hAnsi="仿宋" w:eastAsia="仿宋"/>
                <w:sz w:val="32"/>
                <w:szCs w:val="32"/>
                <w:lang w:eastAsia="zh-CN"/>
              </w:rPr>
            </w:pPr>
            <w:r>
              <w:rPr>
                <w:rFonts w:hint="eastAsia" w:ascii="仿宋" w:hAnsi="仿宋" w:eastAsia="仿宋"/>
                <w:sz w:val="32"/>
                <w:szCs w:val="32"/>
                <w:lang w:eastAsia="zh-CN"/>
              </w:rPr>
              <w:t>注：响应文件中提供培训承诺函、培训管理体系认证证书扫描件及全国认证认可信息公共服务平台证书信息查询截图。</w:t>
            </w:r>
          </w:p>
        </w:tc>
        <w:tc>
          <w:tcPr>
            <w:tcW w:w="372" w:type="pct"/>
            <w:shd w:val="clear" w:color="auto" w:fill="auto"/>
            <w:vAlign w:val="center"/>
          </w:tcPr>
          <w:p>
            <w:pPr>
              <w:spacing w:line="360" w:lineRule="auto"/>
              <w:jc w:val="center"/>
              <w:rPr>
                <w:rFonts w:ascii="仿宋" w:hAnsi="仿宋" w:eastAsia="仿宋"/>
                <w:sz w:val="32"/>
                <w:szCs w:val="32"/>
              </w:rPr>
            </w:pPr>
            <w:r>
              <w:rPr>
                <w:rFonts w:hint="eastAsia"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07" w:type="pct"/>
            <w:vMerge w:val="continue"/>
            <w:vAlign w:val="center"/>
          </w:tcPr>
          <w:p>
            <w:pPr>
              <w:rPr>
                <w:rFonts w:ascii="仿宋" w:hAnsi="仿宋" w:eastAsia="仿宋"/>
                <w:sz w:val="32"/>
                <w:szCs w:val="32"/>
              </w:rPr>
            </w:pPr>
          </w:p>
        </w:tc>
        <w:tc>
          <w:tcPr>
            <w:tcW w:w="905" w:type="pct"/>
            <w:shd w:val="clear" w:color="auto" w:fill="auto"/>
            <w:vAlign w:val="center"/>
          </w:tcPr>
          <w:p>
            <w:pPr>
              <w:rPr>
                <w:rFonts w:ascii="仿宋" w:hAnsi="仿宋" w:eastAsia="仿宋"/>
                <w:sz w:val="32"/>
                <w:szCs w:val="32"/>
              </w:rPr>
            </w:pPr>
            <w:r>
              <w:rPr>
                <w:rFonts w:hint="eastAsia" w:ascii="仿宋" w:hAnsi="仿宋" w:eastAsia="仿宋"/>
                <w:sz w:val="32"/>
                <w:szCs w:val="32"/>
              </w:rPr>
              <w:t>类似业绩</w:t>
            </w:r>
          </w:p>
        </w:tc>
        <w:tc>
          <w:tcPr>
            <w:tcW w:w="3316" w:type="pct"/>
            <w:shd w:val="clear" w:color="auto" w:fill="auto"/>
            <w:vAlign w:val="center"/>
          </w:tcPr>
          <w:p>
            <w:pPr>
              <w:rPr>
                <w:rFonts w:ascii="仿宋" w:hAnsi="仿宋" w:eastAsia="仿宋"/>
                <w:sz w:val="32"/>
                <w:szCs w:val="32"/>
                <w:lang w:eastAsia="zh-CN"/>
              </w:rPr>
            </w:pPr>
            <w:r>
              <w:rPr>
                <w:rFonts w:hint="eastAsia" w:ascii="仿宋" w:hAnsi="仿宋" w:eastAsia="仿宋"/>
                <w:sz w:val="32"/>
                <w:szCs w:val="32"/>
                <w:lang w:eastAsia="zh-CN"/>
              </w:rPr>
              <w:t>投标供应商具备类似检验科服务业绩，每提供1家得2分，满分10分。</w:t>
            </w:r>
          </w:p>
          <w:p>
            <w:pPr>
              <w:rPr>
                <w:rFonts w:ascii="仿宋" w:hAnsi="仿宋" w:eastAsia="仿宋"/>
                <w:sz w:val="32"/>
                <w:szCs w:val="32"/>
                <w:lang w:eastAsia="zh-CN"/>
              </w:rPr>
            </w:pPr>
            <w:r>
              <w:rPr>
                <w:rFonts w:hint="eastAsia" w:ascii="仿宋" w:hAnsi="仿宋" w:eastAsia="仿宋"/>
                <w:sz w:val="32"/>
                <w:szCs w:val="32"/>
                <w:lang w:eastAsia="zh-CN"/>
              </w:rPr>
              <w:t>注：响应文件中提供业绩合同（关键页）扫描件，如合同中无法体现供应商名称、服务内容等评审因素的，须另提供业主单位（合同甲方）证明材料扫描件。</w:t>
            </w:r>
          </w:p>
        </w:tc>
        <w:tc>
          <w:tcPr>
            <w:tcW w:w="372" w:type="pct"/>
            <w:shd w:val="clear" w:color="auto" w:fill="auto"/>
            <w:vAlign w:val="center"/>
          </w:tcPr>
          <w:p>
            <w:pPr>
              <w:spacing w:line="360" w:lineRule="auto"/>
              <w:jc w:val="center"/>
              <w:rPr>
                <w:rFonts w:ascii="仿宋" w:hAnsi="仿宋" w:eastAsia="仿宋"/>
                <w:sz w:val="32"/>
                <w:szCs w:val="32"/>
              </w:rPr>
            </w:pPr>
            <w:r>
              <w:rPr>
                <w:rFonts w:hint="eastAsia" w:ascii="仿宋" w:hAnsi="仿宋" w:eastAsia="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07" w:type="pct"/>
            <w:shd w:val="clear" w:color="auto" w:fill="auto"/>
            <w:vAlign w:val="center"/>
          </w:tcPr>
          <w:p>
            <w:pPr>
              <w:rPr>
                <w:rFonts w:ascii="仿宋" w:hAnsi="仿宋" w:eastAsia="仿宋"/>
                <w:sz w:val="32"/>
                <w:szCs w:val="32"/>
              </w:rPr>
            </w:pPr>
            <w:r>
              <w:rPr>
                <w:rFonts w:hint="eastAsia" w:ascii="仿宋" w:hAnsi="仿宋" w:eastAsia="仿宋"/>
                <w:sz w:val="32"/>
                <w:szCs w:val="32"/>
              </w:rPr>
              <w:t>价格</w:t>
            </w:r>
            <w:r>
              <w:rPr>
                <w:rFonts w:hint="eastAsia" w:ascii="仿宋" w:hAnsi="仿宋" w:eastAsia="仿宋"/>
                <w:sz w:val="32"/>
                <w:szCs w:val="32"/>
                <w:lang w:eastAsia="zh-CN"/>
              </w:rPr>
              <w:t>部</w:t>
            </w:r>
            <w:r>
              <w:rPr>
                <w:rFonts w:hint="eastAsia" w:ascii="仿宋" w:hAnsi="仿宋" w:eastAsia="仿宋"/>
                <w:sz w:val="32"/>
                <w:szCs w:val="32"/>
              </w:rPr>
              <w:t>分</w:t>
            </w:r>
          </w:p>
          <w:p>
            <w:pP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60分</w:t>
            </w:r>
            <w:r>
              <w:rPr>
                <w:rFonts w:hint="eastAsia" w:ascii="仿宋" w:hAnsi="仿宋" w:eastAsia="仿宋"/>
                <w:sz w:val="32"/>
                <w:szCs w:val="32"/>
              </w:rPr>
              <w:t>）</w:t>
            </w:r>
          </w:p>
        </w:tc>
        <w:tc>
          <w:tcPr>
            <w:tcW w:w="905" w:type="pct"/>
            <w:shd w:val="clear" w:color="auto" w:fill="auto"/>
            <w:vAlign w:val="center"/>
          </w:tcPr>
          <w:p>
            <w:pPr>
              <w:rPr>
                <w:rFonts w:ascii="仿宋" w:hAnsi="仿宋" w:eastAsia="仿宋"/>
                <w:sz w:val="32"/>
                <w:szCs w:val="32"/>
              </w:rPr>
            </w:pPr>
            <w:r>
              <w:rPr>
                <w:rFonts w:hint="eastAsia" w:ascii="仿宋" w:hAnsi="仿宋" w:eastAsia="仿宋"/>
                <w:sz w:val="32"/>
                <w:szCs w:val="32"/>
              </w:rPr>
              <w:t>费率报价</w:t>
            </w:r>
          </w:p>
        </w:tc>
        <w:tc>
          <w:tcPr>
            <w:tcW w:w="3316" w:type="pct"/>
            <w:shd w:val="clear" w:color="auto" w:fill="auto"/>
            <w:vAlign w:val="center"/>
          </w:tcPr>
          <w:p>
            <w:pPr>
              <w:rPr>
                <w:rFonts w:ascii="仿宋" w:hAnsi="仿宋" w:eastAsia="仿宋"/>
                <w:sz w:val="32"/>
                <w:szCs w:val="32"/>
                <w:lang w:eastAsia="zh-CN"/>
              </w:rPr>
            </w:pPr>
            <w:r>
              <w:rPr>
                <w:rFonts w:hint="eastAsia" w:ascii="仿宋" w:hAnsi="仿宋" w:eastAsia="仿宋"/>
                <w:sz w:val="32"/>
                <w:szCs w:val="32"/>
                <w:lang w:eastAsia="zh-CN"/>
              </w:rPr>
              <w:t>价格分统一采用低价优先法，即满足磋商文件要求且最后报价最低的供应商的价格为磋商基准价，其价格分为满分60分。其他供应商的价格分统一按照下列公式计算：</w:t>
            </w:r>
          </w:p>
          <w:p>
            <w:pPr>
              <w:rPr>
                <w:rFonts w:ascii="仿宋" w:hAnsi="仿宋" w:eastAsia="仿宋"/>
                <w:sz w:val="32"/>
                <w:szCs w:val="32"/>
                <w:lang w:eastAsia="zh-CN"/>
              </w:rPr>
            </w:pPr>
            <w:r>
              <w:rPr>
                <w:rFonts w:hint="eastAsia" w:ascii="仿宋" w:hAnsi="仿宋" w:eastAsia="仿宋"/>
                <w:sz w:val="32"/>
                <w:szCs w:val="32"/>
                <w:lang w:eastAsia="zh-CN"/>
              </w:rPr>
              <w:t>磋商报价得分＝（磋商基准价/最后磋商报价）×60％×100</w:t>
            </w:r>
          </w:p>
        </w:tc>
        <w:tc>
          <w:tcPr>
            <w:tcW w:w="372" w:type="pct"/>
            <w:shd w:val="clear" w:color="auto" w:fill="auto"/>
            <w:vAlign w:val="center"/>
          </w:tcPr>
          <w:p>
            <w:pPr>
              <w:spacing w:line="360" w:lineRule="auto"/>
              <w:jc w:val="center"/>
              <w:rPr>
                <w:rFonts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0</w:t>
            </w:r>
          </w:p>
        </w:tc>
      </w:tr>
    </w:tbl>
    <w:p>
      <w:pPr>
        <w:spacing w:line="360" w:lineRule="auto"/>
        <w:ind w:firstLine="640" w:firstLineChars="200"/>
        <w:rPr>
          <w:rFonts w:ascii="仿宋" w:hAnsi="仿宋" w:eastAsia="仿宋"/>
          <w:sz w:val="32"/>
          <w:szCs w:val="32"/>
          <w:lang w:eastAsia="zh-CN"/>
        </w:rPr>
      </w:pP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2.3 分值汇总</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磋商小组各成员应当独立对每个有效响应的文件进行评价、打分，然后汇总每个供应商每项评分因素的得分，再取各位评委评分之平均值，四舍五入保留至小数点后两位数，得到该供应商的技术资信分。将每个供应商的技术资信分加上根据上述标准计算出的价格分，即为该供应商的综合总得分。</w:t>
      </w:r>
    </w:p>
    <w:p>
      <w:pPr>
        <w:spacing w:line="360" w:lineRule="auto"/>
        <w:ind w:firstLine="643" w:firstLineChars="200"/>
        <w:rPr>
          <w:rFonts w:ascii="仿宋" w:hAnsi="仿宋" w:eastAsia="仿宋"/>
          <w:b/>
          <w:bCs/>
          <w:sz w:val="32"/>
          <w:szCs w:val="32"/>
          <w:lang w:eastAsia="zh-CN"/>
        </w:rPr>
      </w:pPr>
      <w:r>
        <w:rPr>
          <w:rFonts w:hint="eastAsia" w:ascii="仿宋" w:hAnsi="仿宋" w:eastAsia="仿宋"/>
          <w:b/>
          <w:bCs/>
          <w:sz w:val="32"/>
          <w:szCs w:val="32"/>
          <w:lang w:eastAsia="zh-CN"/>
        </w:rPr>
        <w:t>三</w:t>
      </w:r>
      <w:r>
        <w:rPr>
          <w:rFonts w:ascii="仿宋" w:hAnsi="仿宋" w:eastAsia="仿宋"/>
          <w:b/>
          <w:bCs/>
          <w:sz w:val="32"/>
          <w:szCs w:val="32"/>
          <w:lang w:eastAsia="zh-CN"/>
        </w:rPr>
        <w:t>、</w:t>
      </w:r>
      <w:r>
        <w:rPr>
          <w:rFonts w:hint="eastAsia" w:ascii="仿宋" w:hAnsi="仿宋" w:eastAsia="仿宋"/>
          <w:b/>
          <w:bCs/>
          <w:sz w:val="32"/>
          <w:szCs w:val="32"/>
          <w:lang w:eastAsia="zh-CN"/>
        </w:rPr>
        <w:t>开标</w:t>
      </w:r>
      <w:r>
        <w:rPr>
          <w:rFonts w:ascii="仿宋" w:hAnsi="仿宋" w:eastAsia="仿宋"/>
          <w:b/>
          <w:bCs/>
          <w:sz w:val="32"/>
          <w:szCs w:val="32"/>
          <w:lang w:eastAsia="zh-CN"/>
        </w:rPr>
        <w:t>定标</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1、采购人</w:t>
      </w:r>
      <w:r>
        <w:rPr>
          <w:rFonts w:ascii="仿宋" w:hAnsi="仿宋" w:eastAsia="仿宋"/>
          <w:sz w:val="32"/>
          <w:szCs w:val="32"/>
          <w:lang w:eastAsia="zh-CN"/>
        </w:rPr>
        <w:t>确定中标单位后，会电话通知中标方签订履约合同，未中标单位不再另外通知。</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w:t>
      </w:r>
      <w:r>
        <w:rPr>
          <w:rFonts w:ascii="仿宋" w:hAnsi="仿宋" w:eastAsia="仿宋"/>
          <w:sz w:val="32"/>
          <w:szCs w:val="32"/>
          <w:lang w:eastAsia="zh-CN"/>
        </w:rPr>
        <w:t>中标方在接到中标通知后，须在指定时间内签署履约合同</w:t>
      </w:r>
      <w:r>
        <w:rPr>
          <w:rFonts w:hint="eastAsia" w:ascii="仿宋" w:hAnsi="仿宋" w:eastAsia="仿宋"/>
          <w:sz w:val="32"/>
          <w:szCs w:val="32"/>
          <w:lang w:eastAsia="zh-CN"/>
        </w:rPr>
        <w:t>。</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3、</w:t>
      </w:r>
      <w:r>
        <w:rPr>
          <w:rFonts w:ascii="仿宋" w:hAnsi="仿宋" w:eastAsia="仿宋"/>
          <w:sz w:val="32"/>
          <w:szCs w:val="32"/>
          <w:lang w:eastAsia="zh-CN"/>
        </w:rPr>
        <w:t>此次招标程序及解释权归</w:t>
      </w:r>
      <w:r>
        <w:rPr>
          <w:rFonts w:hint="eastAsia" w:ascii="仿宋" w:hAnsi="仿宋" w:eastAsia="仿宋"/>
          <w:sz w:val="32"/>
          <w:szCs w:val="32"/>
          <w:lang w:eastAsia="zh-CN"/>
        </w:rPr>
        <w:t>十七冶医院合肥康复医院</w:t>
      </w:r>
      <w:r>
        <w:rPr>
          <w:rFonts w:ascii="仿宋" w:hAnsi="仿宋" w:eastAsia="仿宋"/>
          <w:sz w:val="32"/>
          <w:szCs w:val="32"/>
          <w:lang w:eastAsia="zh-CN"/>
        </w:rPr>
        <w:t>。</w:t>
      </w:r>
    </w:p>
    <w:p>
      <w:pPr>
        <w:spacing w:line="360" w:lineRule="auto"/>
        <w:rPr>
          <w:rFonts w:ascii="仿宋" w:hAnsi="仿宋" w:eastAsia="仿宋"/>
          <w:sz w:val="30"/>
          <w:szCs w:val="30"/>
          <w:lang w:eastAsia="zh-CN"/>
        </w:rPr>
      </w:pPr>
      <w:r>
        <w:rPr>
          <w:rFonts w:hint="eastAsia" w:ascii="Times New Roman" w:hAnsi="Times New Roman" w:cs="Times New Roman"/>
          <w:sz w:val="36"/>
          <w:szCs w:val="24"/>
          <w:lang w:eastAsia="zh-CN"/>
        </w:rPr>
        <w:t>第四章 响应文件格式</w:t>
      </w:r>
    </w:p>
    <w:p>
      <w:pPr>
        <w:spacing w:line="360" w:lineRule="auto"/>
        <w:jc w:val="center"/>
        <w:rPr>
          <w:rFonts w:ascii="Times New Roman" w:hAnsi="Times New Roman" w:cs="Times New Roman"/>
          <w:b/>
          <w:sz w:val="32"/>
          <w:szCs w:val="24"/>
          <w:lang w:eastAsia="zh-CN"/>
        </w:rPr>
      </w:pPr>
      <w:bookmarkStart w:id="8" w:name="安徽省妇幼保健院选择第三方分子病理诊断技术服务"/>
      <w:bookmarkEnd w:id="8"/>
    </w:p>
    <w:p>
      <w:pPr>
        <w:spacing w:line="360" w:lineRule="auto"/>
        <w:jc w:val="center"/>
        <w:rPr>
          <w:rFonts w:ascii="Times New Roman" w:hAnsi="Times New Roman" w:cs="Times New Roman" w:eastAsiaTheme="majorEastAsia"/>
          <w:sz w:val="18"/>
          <w:szCs w:val="24"/>
          <w:lang w:eastAsia="zh-CN"/>
        </w:rPr>
      </w:pPr>
      <w:r>
        <w:rPr>
          <w:rFonts w:hint="eastAsia" w:ascii="Times New Roman" w:hAnsi="Times New Roman" w:cs="Times New Roman"/>
          <w:b/>
          <w:sz w:val="32"/>
          <w:szCs w:val="24"/>
          <w:lang w:eastAsia="zh-CN"/>
        </w:rPr>
        <w:t>十七冶医院合肥康复医院</w:t>
      </w:r>
      <w:r>
        <w:rPr>
          <w:rFonts w:ascii="Times New Roman" w:hAnsi="Times New Roman" w:cs="Times New Roman"/>
          <w:b/>
          <w:sz w:val="32"/>
          <w:szCs w:val="24"/>
          <w:lang w:eastAsia="zh-CN"/>
        </w:rPr>
        <w:t>检验服务项目</w:t>
      </w:r>
    </w:p>
    <w:p>
      <w:pPr>
        <w:spacing w:line="360" w:lineRule="auto"/>
        <w:jc w:val="both"/>
        <w:rPr>
          <w:rFonts w:ascii="Times New Roman" w:hAnsi="Times New Roman" w:cs="Times New Roman" w:eastAsiaTheme="majorEastAsia"/>
          <w:b/>
          <w:bCs/>
          <w:sz w:val="24"/>
          <w:szCs w:val="24"/>
          <w:lang w:eastAsia="zh-CN"/>
        </w:rPr>
      </w:pPr>
    </w:p>
    <w:p>
      <w:pPr>
        <w:spacing w:line="360" w:lineRule="auto"/>
        <w:jc w:val="both"/>
        <w:rPr>
          <w:rFonts w:ascii="Times New Roman" w:hAnsi="Times New Roman" w:cs="Times New Roman" w:eastAsiaTheme="majorEastAsia"/>
          <w:b/>
          <w:bCs/>
          <w:sz w:val="24"/>
          <w:szCs w:val="24"/>
          <w:lang w:eastAsia="zh-CN"/>
        </w:rPr>
      </w:pPr>
    </w:p>
    <w:p>
      <w:pPr>
        <w:spacing w:line="360" w:lineRule="auto"/>
        <w:jc w:val="both"/>
        <w:rPr>
          <w:rFonts w:ascii="Times New Roman" w:hAnsi="Times New Roman" w:cs="Times New Roman" w:eastAsiaTheme="majorEastAsia"/>
          <w:b/>
          <w:bCs/>
          <w:sz w:val="24"/>
          <w:szCs w:val="24"/>
          <w:lang w:eastAsia="zh-CN"/>
        </w:rPr>
      </w:pPr>
    </w:p>
    <w:p>
      <w:pPr>
        <w:spacing w:line="360" w:lineRule="auto"/>
        <w:jc w:val="center"/>
        <w:rPr>
          <w:rFonts w:ascii="Times New Roman" w:hAnsi="Times New Roman" w:cs="Times New Roman"/>
          <w:b/>
          <w:sz w:val="56"/>
          <w:szCs w:val="24"/>
          <w:lang w:eastAsia="zh-CN"/>
        </w:rPr>
      </w:pPr>
      <w:bookmarkStart w:id="9" w:name="响"/>
      <w:bookmarkEnd w:id="9"/>
      <w:r>
        <w:rPr>
          <w:rFonts w:ascii="Times New Roman" w:hAnsi="Times New Roman" w:cs="Times New Roman"/>
          <w:b/>
          <w:sz w:val="56"/>
          <w:szCs w:val="24"/>
          <w:lang w:eastAsia="zh-CN"/>
        </w:rPr>
        <w:t>响</w:t>
      </w:r>
      <w:bookmarkStart w:id="10" w:name="应"/>
      <w:bookmarkEnd w:id="10"/>
    </w:p>
    <w:p>
      <w:pPr>
        <w:spacing w:line="360" w:lineRule="auto"/>
        <w:jc w:val="center"/>
        <w:rPr>
          <w:rFonts w:ascii="Times New Roman" w:hAnsi="Times New Roman" w:cs="Times New Roman"/>
          <w:b/>
          <w:sz w:val="56"/>
          <w:szCs w:val="24"/>
          <w:lang w:eastAsia="zh-CN"/>
        </w:rPr>
      </w:pPr>
      <w:r>
        <w:rPr>
          <w:rFonts w:ascii="Times New Roman" w:hAnsi="Times New Roman" w:cs="Times New Roman"/>
          <w:b/>
          <w:sz w:val="56"/>
          <w:szCs w:val="24"/>
          <w:lang w:eastAsia="zh-CN"/>
        </w:rPr>
        <w:t>应</w:t>
      </w:r>
      <w:bookmarkStart w:id="11" w:name="文"/>
      <w:bookmarkEnd w:id="11"/>
    </w:p>
    <w:p>
      <w:pPr>
        <w:spacing w:line="360" w:lineRule="auto"/>
        <w:jc w:val="center"/>
        <w:rPr>
          <w:rFonts w:ascii="Times New Roman" w:hAnsi="Times New Roman" w:cs="Times New Roman"/>
          <w:b/>
          <w:sz w:val="56"/>
          <w:szCs w:val="24"/>
          <w:lang w:eastAsia="zh-CN"/>
        </w:rPr>
      </w:pPr>
      <w:r>
        <w:rPr>
          <w:rFonts w:ascii="Times New Roman" w:hAnsi="Times New Roman" w:cs="Times New Roman"/>
          <w:b/>
          <w:sz w:val="56"/>
          <w:szCs w:val="24"/>
          <w:lang w:eastAsia="zh-CN"/>
        </w:rPr>
        <w:t>文</w:t>
      </w:r>
      <w:bookmarkStart w:id="12" w:name="件"/>
      <w:bookmarkEnd w:id="12"/>
    </w:p>
    <w:p>
      <w:pPr>
        <w:spacing w:line="360" w:lineRule="auto"/>
        <w:jc w:val="center"/>
        <w:rPr>
          <w:rFonts w:ascii="Times New Roman" w:hAnsi="Times New Roman" w:cs="Times New Roman"/>
          <w:b/>
          <w:sz w:val="56"/>
          <w:szCs w:val="24"/>
          <w:lang w:eastAsia="zh-CN"/>
        </w:rPr>
      </w:pPr>
      <w:r>
        <w:rPr>
          <w:rFonts w:ascii="Times New Roman" w:hAnsi="Times New Roman" w:cs="Times New Roman"/>
          <w:b/>
          <w:sz w:val="56"/>
          <w:szCs w:val="24"/>
          <w:lang w:eastAsia="zh-CN"/>
        </w:rPr>
        <w:t>件</w:t>
      </w:r>
    </w:p>
    <w:p>
      <w:pPr>
        <w:spacing w:line="360" w:lineRule="auto"/>
        <w:jc w:val="both"/>
        <w:rPr>
          <w:rFonts w:ascii="Times New Roman" w:hAnsi="Times New Roman" w:cs="Times New Roman" w:eastAsiaTheme="majorEastAsia"/>
          <w:b/>
          <w:bCs/>
          <w:sz w:val="24"/>
          <w:szCs w:val="24"/>
          <w:lang w:eastAsia="zh-CN"/>
        </w:rPr>
      </w:pPr>
    </w:p>
    <w:p>
      <w:pPr>
        <w:spacing w:line="360" w:lineRule="auto"/>
        <w:jc w:val="both"/>
        <w:rPr>
          <w:rFonts w:ascii="Times New Roman" w:hAnsi="Times New Roman" w:cs="Times New Roman" w:eastAsiaTheme="majorEastAsia"/>
          <w:b/>
          <w:bCs/>
          <w:sz w:val="24"/>
          <w:szCs w:val="24"/>
          <w:lang w:eastAsia="zh-CN"/>
        </w:rPr>
      </w:pPr>
    </w:p>
    <w:p>
      <w:pPr>
        <w:spacing w:line="360" w:lineRule="auto"/>
        <w:jc w:val="both"/>
        <w:rPr>
          <w:rFonts w:ascii="Times New Roman" w:hAnsi="Times New Roman" w:cs="Times New Roman" w:eastAsiaTheme="majorEastAsia"/>
          <w:b/>
          <w:bCs/>
          <w:sz w:val="24"/>
          <w:szCs w:val="24"/>
          <w:lang w:eastAsia="zh-CN"/>
        </w:rPr>
      </w:pPr>
    </w:p>
    <w:p>
      <w:pPr>
        <w:spacing w:line="480" w:lineRule="auto"/>
        <w:jc w:val="both"/>
        <w:rPr>
          <w:rFonts w:ascii="Times New Roman" w:hAnsi="Times New Roman" w:cs="Times New Roman" w:eastAsiaTheme="majorEastAsia"/>
          <w:sz w:val="28"/>
          <w:szCs w:val="24"/>
          <w:lang w:eastAsia="zh-CN"/>
        </w:rPr>
      </w:pPr>
      <w:r>
        <w:rPr>
          <w:rFonts w:ascii="Times New Roman" w:hAnsi="Times New Roman" w:cs="Times New Roman" w:eastAsiaTheme="majorEastAsia"/>
          <w:bCs/>
          <w:sz w:val="28"/>
          <w:szCs w:val="24"/>
          <w:lang w:eastAsia="zh-CN"/>
        </w:rPr>
        <w:t>供应商（盖章）：</w:t>
      </w:r>
      <w:r>
        <w:rPr>
          <w:rFonts w:ascii="Times New Roman" w:hAnsi="Times New Roman" w:cs="Times New Roman" w:eastAsiaTheme="majorEastAsia"/>
          <w:sz w:val="28"/>
          <w:szCs w:val="24"/>
          <w:u w:val="single" w:color="000000"/>
          <w:lang w:eastAsia="zh-CN"/>
        </w:rPr>
        <w:t xml:space="preserve">                                   </w:t>
      </w:r>
    </w:p>
    <w:p>
      <w:pPr>
        <w:spacing w:line="480" w:lineRule="auto"/>
        <w:jc w:val="both"/>
        <w:rPr>
          <w:rFonts w:ascii="Times New Roman" w:hAnsi="Times New Roman" w:cs="Times New Roman" w:eastAsiaTheme="majorEastAsia"/>
          <w:bCs/>
          <w:sz w:val="28"/>
          <w:szCs w:val="24"/>
          <w:lang w:eastAsia="zh-CN"/>
        </w:rPr>
      </w:pPr>
      <w:r>
        <w:rPr>
          <w:rFonts w:ascii="Times New Roman" w:hAnsi="Times New Roman" w:cs="Times New Roman" w:eastAsiaTheme="majorEastAsia"/>
          <w:sz w:val="28"/>
          <w:szCs w:val="24"/>
          <w:lang w:eastAsia="zh-CN"/>
        </w:rPr>
        <w:t>法定代表人或授权委托人</w:t>
      </w:r>
      <w:r>
        <w:rPr>
          <w:rFonts w:hint="eastAsia" w:ascii="Times New Roman" w:hAnsi="Times New Roman" w:cs="Times New Roman" w:eastAsiaTheme="majorEastAsia"/>
          <w:sz w:val="28"/>
          <w:szCs w:val="24"/>
          <w:lang w:eastAsia="zh-CN"/>
        </w:rPr>
        <w:t>（签字或盖章）</w:t>
      </w:r>
      <w:r>
        <w:rPr>
          <w:rFonts w:ascii="Times New Roman" w:hAnsi="Times New Roman" w:cs="Times New Roman" w:eastAsiaTheme="majorEastAsia"/>
          <w:sz w:val="28"/>
          <w:szCs w:val="24"/>
          <w:lang w:eastAsia="zh-CN"/>
        </w:rPr>
        <w:t>：</w:t>
      </w:r>
      <w:r>
        <w:rPr>
          <w:rFonts w:ascii="Times New Roman" w:hAnsi="Times New Roman" w:cs="Times New Roman" w:eastAsiaTheme="majorEastAsia"/>
          <w:sz w:val="28"/>
          <w:szCs w:val="24"/>
          <w:u w:val="single"/>
          <w:lang w:eastAsia="zh-CN"/>
        </w:rPr>
        <w:t xml:space="preserve">                              </w:t>
      </w:r>
    </w:p>
    <w:p>
      <w:pPr>
        <w:spacing w:line="480" w:lineRule="auto"/>
        <w:jc w:val="both"/>
        <w:rPr>
          <w:rFonts w:ascii="Times New Roman" w:hAnsi="Times New Roman" w:cs="Times New Roman" w:eastAsiaTheme="majorEastAsia"/>
          <w:sz w:val="28"/>
          <w:szCs w:val="24"/>
          <w:lang w:eastAsia="zh-CN"/>
        </w:rPr>
      </w:pPr>
      <w:bookmarkStart w:id="13" w:name="____年__月__日"/>
      <w:bookmarkEnd w:id="13"/>
      <w:r>
        <w:rPr>
          <w:rFonts w:ascii="Times New Roman" w:hAnsi="Times New Roman" w:cs="Times New Roman" w:eastAsiaTheme="majorEastAsia"/>
          <w:bCs/>
          <w:w w:val="99"/>
          <w:sz w:val="28"/>
          <w:szCs w:val="24"/>
          <w:u w:val="single" w:color="000000"/>
          <w:lang w:eastAsia="zh-CN"/>
        </w:rPr>
        <w:t xml:space="preserve"> </w:t>
      </w:r>
      <w:r>
        <w:rPr>
          <w:rFonts w:ascii="Times New Roman" w:hAnsi="Times New Roman" w:cs="Times New Roman" w:eastAsiaTheme="majorEastAsia"/>
          <w:bCs/>
          <w:sz w:val="28"/>
          <w:szCs w:val="24"/>
          <w:u w:val="single" w:color="000000"/>
          <w:lang w:eastAsia="zh-CN"/>
        </w:rPr>
        <w:tab/>
      </w:r>
      <w:r>
        <w:rPr>
          <w:rFonts w:ascii="Times New Roman" w:hAnsi="Times New Roman" w:cs="Times New Roman" w:eastAsiaTheme="majorEastAsia"/>
          <w:bCs/>
          <w:w w:val="95"/>
          <w:sz w:val="28"/>
          <w:szCs w:val="24"/>
          <w:lang w:eastAsia="zh-CN"/>
        </w:rPr>
        <w:t>年</w:t>
      </w:r>
      <w:r>
        <w:rPr>
          <w:rFonts w:ascii="Times New Roman" w:hAnsi="Times New Roman" w:cs="Times New Roman" w:eastAsiaTheme="majorEastAsia"/>
          <w:bCs/>
          <w:w w:val="95"/>
          <w:sz w:val="28"/>
          <w:szCs w:val="24"/>
          <w:u w:val="single" w:color="000000"/>
          <w:lang w:eastAsia="zh-CN"/>
        </w:rPr>
        <w:tab/>
      </w:r>
      <w:r>
        <w:rPr>
          <w:rFonts w:ascii="Times New Roman" w:hAnsi="Times New Roman" w:cs="Times New Roman" w:eastAsiaTheme="majorEastAsia"/>
          <w:bCs/>
          <w:w w:val="95"/>
          <w:sz w:val="28"/>
          <w:szCs w:val="24"/>
          <w:lang w:eastAsia="zh-CN"/>
        </w:rPr>
        <w:t>月</w:t>
      </w:r>
      <w:r>
        <w:rPr>
          <w:rFonts w:ascii="Times New Roman" w:hAnsi="Times New Roman" w:cs="Times New Roman" w:eastAsiaTheme="majorEastAsia"/>
          <w:bCs/>
          <w:w w:val="95"/>
          <w:sz w:val="28"/>
          <w:szCs w:val="24"/>
          <w:u w:val="single" w:color="000000"/>
          <w:lang w:eastAsia="zh-CN"/>
        </w:rPr>
        <w:tab/>
      </w:r>
      <w:r>
        <w:rPr>
          <w:rFonts w:ascii="Times New Roman" w:hAnsi="Times New Roman" w:cs="Times New Roman" w:eastAsiaTheme="majorEastAsia"/>
          <w:bCs/>
          <w:sz w:val="28"/>
          <w:szCs w:val="24"/>
          <w:lang w:eastAsia="zh-CN"/>
        </w:rPr>
        <w:t>日</w:t>
      </w:r>
    </w:p>
    <w:p>
      <w:pPr>
        <w:spacing w:line="360" w:lineRule="auto"/>
        <w:jc w:val="both"/>
        <w:rPr>
          <w:rFonts w:ascii="Times New Roman" w:hAnsi="Times New Roman" w:cs="Times New Roman" w:eastAsiaTheme="majorEastAsia"/>
          <w:b/>
          <w:bCs/>
          <w:sz w:val="24"/>
          <w:szCs w:val="24"/>
          <w:lang w:eastAsia="zh-CN"/>
        </w:rPr>
      </w:pPr>
    </w:p>
    <w:p>
      <w:pPr>
        <w:rPr>
          <w:rFonts w:ascii="Times New Roman" w:hAnsi="Times New Roman" w:cs="Times New Roman" w:eastAsiaTheme="majorEastAsia"/>
          <w:sz w:val="24"/>
          <w:szCs w:val="24"/>
          <w:lang w:eastAsia="zh-CN"/>
        </w:rPr>
      </w:pPr>
      <w:bookmarkStart w:id="14" w:name="一、报价表格式"/>
      <w:bookmarkEnd w:id="14"/>
      <w:r>
        <w:rPr>
          <w:rFonts w:ascii="Times New Roman" w:hAnsi="Times New Roman" w:cs="Times New Roman" w:eastAsiaTheme="majorEastAsia"/>
          <w:sz w:val="24"/>
          <w:szCs w:val="24"/>
          <w:lang w:eastAsia="zh-CN"/>
        </w:rPr>
        <w:br w:type="page"/>
      </w:r>
    </w:p>
    <w:p>
      <w:pPr>
        <w:pStyle w:val="3"/>
        <w:spacing w:before="120" w:after="120" w:afterLines="50" w:line="360" w:lineRule="auto"/>
        <w:ind w:left="0"/>
        <w:jc w:val="center"/>
        <w:rPr>
          <w:rFonts w:ascii="Times New Roman" w:hAnsi="Times New Roman" w:eastAsia="宋体" w:cs="Times New Roman"/>
          <w:sz w:val="32"/>
          <w:lang w:eastAsia="zh-CN"/>
        </w:rPr>
      </w:pPr>
      <w:r>
        <w:rPr>
          <w:rFonts w:ascii="Times New Roman" w:hAnsi="Times New Roman" w:eastAsia="宋体" w:cs="Times New Roman"/>
          <w:sz w:val="32"/>
          <w:lang w:eastAsia="zh-CN"/>
        </w:rPr>
        <w:t>一、报价表格式</w:t>
      </w:r>
    </w:p>
    <w:p>
      <w:pPr>
        <w:spacing w:line="360" w:lineRule="auto"/>
        <w:jc w:val="both"/>
        <w:rPr>
          <w:rFonts w:ascii="Times New Roman" w:hAnsi="Times New Roman" w:cs="Times New Roman" w:eastAsiaTheme="majorEastAsia"/>
          <w:b/>
          <w:bCs/>
          <w:sz w:val="28"/>
          <w:szCs w:val="24"/>
          <w:lang w:eastAsia="zh-CN"/>
        </w:rPr>
      </w:pPr>
      <w:bookmarkStart w:id="15" w:name="1-1_报价表"/>
      <w:bookmarkEnd w:id="15"/>
      <w:r>
        <w:rPr>
          <w:rFonts w:ascii="Times New Roman" w:hAnsi="Times New Roman" w:cs="Times New Roman" w:eastAsiaTheme="majorEastAsia"/>
          <w:b/>
          <w:sz w:val="28"/>
          <w:szCs w:val="24"/>
          <w:lang w:eastAsia="zh-CN"/>
        </w:rPr>
        <w:t>1-1</w:t>
      </w:r>
      <w:r>
        <w:rPr>
          <w:rFonts w:ascii="Times New Roman" w:hAnsi="Times New Roman" w:cs="Times New Roman" w:eastAsiaTheme="majorEastAsia"/>
          <w:b/>
          <w:spacing w:val="-3"/>
          <w:sz w:val="28"/>
          <w:szCs w:val="24"/>
          <w:lang w:eastAsia="zh-CN"/>
        </w:rPr>
        <w:t xml:space="preserve"> </w:t>
      </w:r>
      <w:r>
        <w:rPr>
          <w:rFonts w:ascii="Times New Roman" w:hAnsi="Times New Roman" w:cs="Times New Roman" w:eastAsiaTheme="majorEastAsia"/>
          <w:b/>
          <w:sz w:val="28"/>
          <w:szCs w:val="24"/>
          <w:lang w:eastAsia="zh-CN"/>
        </w:rPr>
        <w:t>报价表</w:t>
      </w: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项目名称：</w:t>
      </w:r>
      <w:r>
        <w:rPr>
          <w:rFonts w:hint="eastAsia" w:ascii="Times New Roman" w:hAnsi="Times New Roman" w:cs="Times New Roman" w:eastAsiaTheme="majorEastAsia"/>
          <w:sz w:val="30"/>
          <w:szCs w:val="30"/>
          <w:u w:val="single" w:color="000000"/>
          <w:lang w:eastAsia="zh-CN"/>
        </w:rPr>
        <w:t xml:space="preserve">                                </w:t>
      </w:r>
    </w:p>
    <w:p>
      <w:pPr>
        <w:spacing w:line="360" w:lineRule="auto"/>
        <w:jc w:val="both"/>
        <w:rPr>
          <w:rFonts w:ascii="Times New Roman" w:hAnsi="Times New Roman" w:cs="Times New Roman" w:eastAsiaTheme="majorEastAsia"/>
          <w:b/>
          <w:bCs/>
          <w:sz w:val="30"/>
          <w:szCs w:val="30"/>
          <w:lang w:eastAsia="zh-CN"/>
        </w:rPr>
      </w:pPr>
    </w:p>
    <w:tbl>
      <w:tblPr>
        <w:tblStyle w:val="12"/>
        <w:tblW w:w="5000" w:type="pct"/>
        <w:jc w:val="center"/>
        <w:tblLayout w:type="autofit"/>
        <w:tblCellMar>
          <w:top w:w="0" w:type="dxa"/>
          <w:left w:w="0" w:type="dxa"/>
          <w:bottom w:w="0" w:type="dxa"/>
          <w:right w:w="0" w:type="dxa"/>
        </w:tblCellMar>
      </w:tblPr>
      <w:tblGrid>
        <w:gridCol w:w="2817"/>
        <w:gridCol w:w="6943"/>
      </w:tblGrid>
      <w:tr>
        <w:tblPrEx>
          <w:tblCellMar>
            <w:top w:w="0" w:type="dxa"/>
            <w:left w:w="0" w:type="dxa"/>
            <w:bottom w:w="0" w:type="dxa"/>
            <w:right w:w="0" w:type="dxa"/>
          </w:tblCellMar>
        </w:tblPrEx>
        <w:trPr>
          <w:trHeight w:val="676"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rPr>
            </w:pPr>
            <w:r>
              <w:rPr>
                <w:rFonts w:ascii="Times New Roman" w:hAnsi="Times New Roman" w:cs="Times New Roman" w:eastAsiaTheme="majorEastAsia"/>
                <w:bCs/>
                <w:sz w:val="30"/>
                <w:szCs w:val="30"/>
              </w:rPr>
              <w:t>供应商名称</w:t>
            </w:r>
          </w:p>
        </w:tc>
        <w:tc>
          <w:tcPr>
            <w:tcW w:w="3557"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both"/>
              <w:rPr>
                <w:rFonts w:ascii="Times New Roman" w:hAnsi="Times New Roman" w:cs="Times New Roman" w:eastAsiaTheme="majorEastAsia"/>
                <w:sz w:val="30"/>
                <w:szCs w:val="30"/>
              </w:rPr>
            </w:pPr>
          </w:p>
        </w:tc>
      </w:tr>
      <w:tr>
        <w:tblPrEx>
          <w:tblCellMar>
            <w:top w:w="0" w:type="dxa"/>
            <w:left w:w="0" w:type="dxa"/>
            <w:bottom w:w="0" w:type="dxa"/>
            <w:right w:w="0" w:type="dxa"/>
          </w:tblCellMar>
        </w:tblPrEx>
        <w:trPr>
          <w:trHeight w:val="785"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rPr>
            </w:pPr>
            <w:r>
              <w:rPr>
                <w:rFonts w:ascii="Times New Roman" w:hAnsi="Times New Roman" w:cs="Times New Roman" w:eastAsiaTheme="majorEastAsia"/>
                <w:bCs/>
                <w:sz w:val="30"/>
                <w:szCs w:val="30"/>
              </w:rPr>
              <w:t>磋商范围</w:t>
            </w:r>
          </w:p>
        </w:tc>
        <w:tc>
          <w:tcPr>
            <w:tcW w:w="3557"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both"/>
              <w:rPr>
                <w:rFonts w:ascii="Times New Roman" w:hAnsi="Times New Roman" w:cs="Times New Roman" w:eastAsiaTheme="majorEastAsia"/>
                <w:sz w:val="30"/>
                <w:szCs w:val="30"/>
              </w:rPr>
            </w:pPr>
            <w:r>
              <w:rPr>
                <w:rFonts w:ascii="Times New Roman" w:hAnsi="Times New Roman" w:cs="Times New Roman" w:eastAsiaTheme="majorEastAsia"/>
                <w:sz w:val="30"/>
                <w:szCs w:val="30"/>
              </w:rPr>
              <w:t>全部</w:t>
            </w:r>
          </w:p>
        </w:tc>
      </w:tr>
      <w:tr>
        <w:tblPrEx>
          <w:tblCellMar>
            <w:top w:w="0" w:type="dxa"/>
            <w:left w:w="0" w:type="dxa"/>
            <w:bottom w:w="0" w:type="dxa"/>
            <w:right w:w="0" w:type="dxa"/>
          </w:tblCellMar>
        </w:tblPrEx>
        <w:trPr>
          <w:trHeight w:val="1701"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lang w:eastAsia="zh-CN"/>
              </w:rPr>
            </w:pPr>
            <w:r>
              <w:rPr>
                <w:rFonts w:ascii="Times New Roman" w:hAnsi="Times New Roman" w:cs="Times New Roman" w:eastAsiaTheme="majorEastAsia"/>
                <w:bCs/>
                <w:sz w:val="30"/>
                <w:szCs w:val="30"/>
                <w:lang w:eastAsia="zh-CN"/>
              </w:rPr>
              <w:t>报价</w:t>
            </w:r>
          </w:p>
          <w:p>
            <w:pPr>
              <w:ind w:left="110" w:leftChars="50" w:right="110" w:rightChars="50"/>
              <w:jc w:val="center"/>
              <w:rPr>
                <w:rFonts w:ascii="Times New Roman" w:hAnsi="Times New Roman" w:cs="Times New Roman" w:eastAsiaTheme="majorEastAsia"/>
                <w:sz w:val="30"/>
                <w:szCs w:val="30"/>
                <w:lang w:eastAsia="zh-CN"/>
              </w:rPr>
            </w:pPr>
          </w:p>
        </w:tc>
        <w:tc>
          <w:tcPr>
            <w:tcW w:w="3557" w:type="pct"/>
            <w:tcBorders>
              <w:top w:val="single" w:color="000000" w:sz="4" w:space="0"/>
              <w:left w:val="single" w:color="000000" w:sz="4" w:space="0"/>
              <w:bottom w:val="single" w:color="000000" w:sz="4" w:space="0"/>
              <w:right w:val="single" w:color="000000" w:sz="4" w:space="0"/>
            </w:tcBorders>
            <w:vAlign w:val="center"/>
          </w:tcPr>
          <w:p>
            <w:pPr>
              <w:spacing w:line="360" w:lineRule="auto"/>
              <w:ind w:left="110" w:leftChars="50" w:right="110" w:rightChars="50"/>
              <w:jc w:val="both"/>
              <w:rPr>
                <w:rFonts w:ascii="Times New Roman" w:hAnsi="Times New Roman" w:cs="Times New Roman" w:eastAsiaTheme="majorEastAsia"/>
                <w:sz w:val="30"/>
                <w:szCs w:val="30"/>
                <w:lang w:eastAsia="zh-CN"/>
              </w:rPr>
            </w:pPr>
          </w:p>
          <w:p>
            <w:pPr>
              <w:spacing w:line="360" w:lineRule="auto"/>
              <w:ind w:left="110" w:leftChars="50" w:right="110" w:rightChars="50"/>
              <w:jc w:val="both"/>
              <w:rPr>
                <w:rFonts w:ascii="Times New Roman" w:hAnsi="Times New Roman" w:cs="Times New Roman" w:eastAsiaTheme="majorEastAsia"/>
                <w:sz w:val="30"/>
                <w:szCs w:val="30"/>
                <w:u w:val="single" w:color="000000"/>
                <w:lang w:eastAsia="zh-CN"/>
              </w:rPr>
            </w:pPr>
            <w:r>
              <w:rPr>
                <w:rFonts w:hint="eastAsia" w:ascii="Times New Roman" w:hAnsi="Times New Roman" w:cs="Times New Roman" w:eastAsiaTheme="majorEastAsia"/>
                <w:sz w:val="30"/>
                <w:szCs w:val="30"/>
                <w:lang w:eastAsia="zh-CN"/>
              </w:rPr>
              <w:t>折扣</w:t>
            </w:r>
            <w:r>
              <w:rPr>
                <w:rFonts w:ascii="Times New Roman" w:hAnsi="Times New Roman" w:cs="Times New Roman" w:eastAsiaTheme="majorEastAsia"/>
                <w:sz w:val="30"/>
                <w:szCs w:val="30"/>
              </w:rPr>
              <w:t>：</w:t>
            </w:r>
            <w:r>
              <w:rPr>
                <w:rFonts w:hint="eastAsia" w:ascii="Times New Roman" w:hAnsi="Times New Roman" w:cs="Times New Roman" w:eastAsiaTheme="majorEastAsia"/>
                <w:sz w:val="30"/>
                <w:szCs w:val="30"/>
                <w:u w:val="single" w:color="000000"/>
                <w:lang w:eastAsia="zh-CN"/>
              </w:rPr>
              <w:t xml:space="preserve">                                </w:t>
            </w:r>
          </w:p>
          <w:p>
            <w:pPr>
              <w:spacing w:line="360" w:lineRule="auto"/>
              <w:ind w:right="110" w:rightChars="50"/>
              <w:jc w:val="both"/>
              <w:rPr>
                <w:rFonts w:ascii="Times New Roman" w:hAnsi="Times New Roman" w:cs="Times New Roman" w:eastAsiaTheme="majorEastAsia"/>
                <w:sz w:val="30"/>
                <w:szCs w:val="30"/>
                <w:lang w:eastAsia="zh-CN"/>
              </w:rPr>
            </w:pPr>
          </w:p>
        </w:tc>
      </w:tr>
      <w:tr>
        <w:tblPrEx>
          <w:tblCellMar>
            <w:top w:w="0" w:type="dxa"/>
            <w:left w:w="0" w:type="dxa"/>
            <w:bottom w:w="0" w:type="dxa"/>
            <w:right w:w="0" w:type="dxa"/>
          </w:tblCellMar>
        </w:tblPrEx>
        <w:trPr>
          <w:trHeight w:val="2597"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rPr>
            </w:pPr>
            <w:r>
              <w:rPr>
                <w:rFonts w:ascii="Times New Roman" w:hAnsi="Times New Roman" w:cs="Times New Roman" w:eastAsiaTheme="majorEastAsia"/>
                <w:bCs/>
                <w:sz w:val="30"/>
                <w:szCs w:val="30"/>
              </w:rPr>
              <w:t>备注说明</w:t>
            </w:r>
          </w:p>
        </w:tc>
        <w:tc>
          <w:tcPr>
            <w:tcW w:w="3557"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both"/>
              <w:rPr>
                <w:rFonts w:ascii="Times New Roman" w:hAnsi="Times New Roman" w:cs="Times New Roman" w:eastAsiaTheme="majorEastAsia"/>
                <w:sz w:val="30"/>
                <w:szCs w:val="30"/>
              </w:rPr>
            </w:pPr>
          </w:p>
        </w:tc>
      </w:tr>
    </w:tbl>
    <w:p>
      <w:pPr>
        <w:spacing w:line="360" w:lineRule="auto"/>
        <w:jc w:val="both"/>
        <w:rPr>
          <w:rFonts w:ascii="Times New Roman" w:hAnsi="Times New Roman" w:cs="Times New Roman" w:eastAsiaTheme="majorEastAsia"/>
          <w:sz w:val="30"/>
          <w:szCs w:val="30"/>
          <w:lang w:eastAsia="zh-CN"/>
        </w:rPr>
      </w:pP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供应商</w:t>
      </w:r>
      <w:r>
        <w:rPr>
          <w:rFonts w:hint="eastAsia" w:ascii="Times New Roman" w:hAnsi="Times New Roman" w:cs="Times New Roman" w:eastAsiaTheme="majorEastAsia"/>
          <w:sz w:val="30"/>
          <w:szCs w:val="30"/>
          <w:lang w:eastAsia="zh-CN"/>
        </w:rPr>
        <w:t>（盖章）</w:t>
      </w:r>
      <w:r>
        <w:rPr>
          <w:rFonts w:ascii="Times New Roman" w:hAnsi="Times New Roman" w:cs="Times New Roman" w:eastAsiaTheme="majorEastAsia"/>
          <w:sz w:val="30"/>
          <w:szCs w:val="30"/>
          <w:lang w:eastAsia="zh-CN"/>
        </w:rPr>
        <w:t xml:space="preserve">： </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日期：</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b/>
          <w:bCs/>
          <w:sz w:val="30"/>
          <w:szCs w:val="30"/>
          <w:lang w:eastAsia="zh-CN"/>
        </w:rPr>
      </w:pPr>
      <w:r>
        <w:rPr>
          <w:rFonts w:ascii="Times New Roman" w:hAnsi="Times New Roman" w:cs="Times New Roman" w:eastAsiaTheme="majorEastAsia"/>
          <w:sz w:val="30"/>
          <w:szCs w:val="30"/>
          <w:lang w:eastAsia="zh-CN"/>
        </w:rPr>
        <w:t>注：</w:t>
      </w:r>
      <w:r>
        <w:rPr>
          <w:rFonts w:ascii="Times New Roman" w:hAnsi="Times New Roman" w:cs="Times New Roman" w:eastAsiaTheme="majorEastAsia"/>
          <w:spacing w:val="4"/>
          <w:sz w:val="30"/>
          <w:szCs w:val="30"/>
          <w:lang w:eastAsia="zh-CN"/>
        </w:rPr>
        <w:t>1</w:t>
      </w:r>
      <w:r>
        <w:rPr>
          <w:rFonts w:hint="eastAsia" w:ascii="Times New Roman" w:hAnsi="Times New Roman" w:cs="Times New Roman" w:eastAsiaTheme="majorEastAsia"/>
          <w:spacing w:val="4"/>
          <w:sz w:val="30"/>
          <w:szCs w:val="30"/>
          <w:lang w:eastAsia="zh-CN"/>
        </w:rPr>
        <w:t>、</w:t>
      </w:r>
      <w:r>
        <w:rPr>
          <w:rFonts w:ascii="Times New Roman" w:hAnsi="Times New Roman" w:cs="Times New Roman" w:eastAsiaTheme="majorEastAsia"/>
          <w:spacing w:val="4"/>
          <w:sz w:val="30"/>
          <w:szCs w:val="30"/>
          <w:lang w:eastAsia="zh-CN"/>
        </w:rPr>
        <w:t>本表内容根据磋商文件要求包括了服务及其配套的设计、采购、制造、</w:t>
      </w:r>
      <w:r>
        <w:rPr>
          <w:rFonts w:ascii="Times New Roman" w:hAnsi="Times New Roman" w:cs="Times New Roman" w:eastAsiaTheme="majorEastAsia"/>
          <w:sz w:val="30"/>
          <w:szCs w:val="30"/>
          <w:lang w:eastAsia="zh-CN"/>
        </w:rPr>
        <w:t>检测、试验、运输、保险、仓储、税费以及现场落地、安装及安装耗损、调试、</w:t>
      </w:r>
      <w:r>
        <w:rPr>
          <w:rFonts w:ascii="Times New Roman" w:hAnsi="Times New Roman" w:cs="Times New Roman" w:eastAsiaTheme="majorEastAsia"/>
          <w:spacing w:val="-113"/>
          <w:sz w:val="30"/>
          <w:szCs w:val="30"/>
          <w:lang w:eastAsia="zh-CN"/>
        </w:rPr>
        <w:t xml:space="preserve"> </w:t>
      </w:r>
      <w:r>
        <w:rPr>
          <w:rFonts w:ascii="Times New Roman" w:hAnsi="Times New Roman" w:cs="Times New Roman" w:eastAsiaTheme="majorEastAsia"/>
          <w:spacing w:val="4"/>
          <w:sz w:val="30"/>
          <w:szCs w:val="30"/>
          <w:lang w:eastAsia="zh-CN"/>
        </w:rPr>
        <w:t>验收、培训、技术服务（包括技术资料、图纸的提供）质保期内的售后服务保</w:t>
      </w:r>
      <w:r>
        <w:rPr>
          <w:rFonts w:ascii="Times New Roman" w:hAnsi="Times New Roman" w:cs="Times New Roman" w:eastAsiaTheme="majorEastAsia"/>
          <w:sz w:val="30"/>
          <w:szCs w:val="30"/>
          <w:lang w:eastAsia="zh-CN"/>
        </w:rPr>
        <w:t>障等所有费用。</w:t>
      </w:r>
    </w:p>
    <w:p>
      <w:pPr>
        <w:spacing w:line="360" w:lineRule="auto"/>
        <w:jc w:val="both"/>
        <w:rPr>
          <w:rFonts w:ascii="Times New Roman" w:hAnsi="Times New Roman" w:cs="Times New Roman" w:eastAsiaTheme="majorEastAsia"/>
          <w:b/>
          <w:bCs/>
          <w:sz w:val="30"/>
          <w:szCs w:val="30"/>
          <w:lang w:eastAsia="zh-CN"/>
        </w:rPr>
      </w:pPr>
      <w:r>
        <w:rPr>
          <w:rFonts w:ascii="Times New Roman" w:hAnsi="Times New Roman" w:cs="Times New Roman" w:eastAsiaTheme="majorEastAsia"/>
          <w:sz w:val="30"/>
          <w:szCs w:val="30"/>
          <w:lang w:eastAsia="zh-CN"/>
        </w:rPr>
        <w:t>2</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特殊事项在备注中注明。</w:t>
      </w:r>
    </w:p>
    <w:p>
      <w:pPr>
        <w:rPr>
          <w:rFonts w:ascii="Times New Roman" w:hAnsi="Times New Roman" w:cs="Times New Roman" w:eastAsiaTheme="majorEastAsia"/>
          <w:sz w:val="30"/>
          <w:szCs w:val="30"/>
          <w:lang w:eastAsia="zh-CN"/>
        </w:rPr>
      </w:pPr>
      <w:bookmarkStart w:id="16" w:name="1-2_分项报价明细表"/>
      <w:bookmarkEnd w:id="16"/>
      <w:r>
        <w:rPr>
          <w:rFonts w:ascii="Times New Roman" w:hAnsi="Times New Roman" w:cs="Times New Roman" w:eastAsiaTheme="majorEastAsia"/>
          <w:sz w:val="24"/>
          <w:szCs w:val="24"/>
          <w:lang w:eastAsia="zh-CN"/>
        </w:rPr>
        <w:br w:type="page"/>
      </w:r>
    </w:p>
    <w:p>
      <w:pPr>
        <w:pStyle w:val="3"/>
        <w:spacing w:before="120" w:after="120" w:afterLines="50" w:line="360" w:lineRule="auto"/>
        <w:ind w:left="0"/>
        <w:jc w:val="center"/>
        <w:rPr>
          <w:rFonts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二</w:t>
      </w:r>
      <w:r>
        <w:rPr>
          <w:rFonts w:ascii="Times New Roman" w:hAnsi="Times New Roman" w:eastAsia="宋体" w:cs="Times New Roman"/>
          <w:sz w:val="32"/>
          <w:szCs w:val="32"/>
          <w:lang w:eastAsia="zh-CN"/>
        </w:rPr>
        <w:t>、磋商响应函</w:t>
      </w:r>
    </w:p>
    <w:p>
      <w:pPr>
        <w:spacing w:line="360" w:lineRule="auto"/>
        <w:jc w:val="both"/>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致：</w:t>
      </w:r>
      <w:r>
        <w:rPr>
          <w:rFonts w:hint="eastAsia" w:ascii="Times New Roman" w:hAnsi="Times New Roman" w:cs="Times New Roman" w:eastAsiaTheme="majorEastAsia"/>
          <w:b/>
          <w:bCs/>
          <w:sz w:val="30"/>
          <w:szCs w:val="30"/>
          <w:lang w:eastAsia="zh-CN"/>
        </w:rPr>
        <w:t>十七冶医院合肥康复医院</w:t>
      </w:r>
    </w:p>
    <w:p>
      <w:pPr>
        <w:spacing w:line="360" w:lineRule="auto"/>
        <w:ind w:firstLine="600" w:firstLineChars="200"/>
        <w:jc w:val="both"/>
        <w:rPr>
          <w:rFonts w:ascii="Times New Roman" w:hAnsi="Times New Roman" w:cs="Times New Roman" w:eastAsiaTheme="majorEastAsia"/>
          <w:sz w:val="30"/>
          <w:szCs w:val="30"/>
          <w:lang w:eastAsia="zh-CN"/>
        </w:rPr>
      </w:pPr>
      <w:bookmarkStart w:id="17" w:name="三、磋商响应函"/>
      <w:bookmarkEnd w:id="17"/>
      <w:r>
        <w:rPr>
          <w:rFonts w:ascii="Times New Roman" w:hAnsi="Times New Roman" w:cs="Times New Roman" w:eastAsiaTheme="majorEastAsia"/>
          <w:sz w:val="30"/>
          <w:szCs w:val="30"/>
          <w:lang w:eastAsia="zh-CN"/>
        </w:rPr>
        <w:t xml:space="preserve">根据贵方的磋商公告和磋商邀请，我方兹宣布同意如下： </w:t>
      </w:r>
    </w:p>
    <w:p>
      <w:pPr>
        <w:spacing w:line="360" w:lineRule="auto"/>
        <w:ind w:firstLine="588"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3"/>
          <w:sz w:val="30"/>
          <w:szCs w:val="30"/>
          <w:lang w:eastAsia="zh-CN"/>
        </w:rPr>
        <w:t>1</w:t>
      </w:r>
      <w:r>
        <w:rPr>
          <w:rFonts w:hint="eastAsia" w:ascii="Times New Roman" w:hAnsi="Times New Roman" w:cs="Times New Roman" w:eastAsiaTheme="majorEastAsia"/>
          <w:spacing w:val="-3"/>
          <w:sz w:val="30"/>
          <w:szCs w:val="30"/>
          <w:lang w:eastAsia="zh-CN"/>
        </w:rPr>
        <w:t>、</w:t>
      </w:r>
      <w:r>
        <w:rPr>
          <w:rFonts w:ascii="Times New Roman" w:hAnsi="Times New Roman" w:cs="Times New Roman" w:eastAsiaTheme="majorEastAsia"/>
          <w:spacing w:val="-3"/>
          <w:sz w:val="30"/>
          <w:szCs w:val="30"/>
          <w:lang w:eastAsia="zh-CN"/>
        </w:rPr>
        <w:t>如我公司成交，我公司承诺愿意按磋商文件规定缴纳履约保证金（如有）</w:t>
      </w:r>
      <w:r>
        <w:rPr>
          <w:rFonts w:ascii="Times New Roman" w:hAnsi="Times New Roman" w:cs="Times New Roman" w:eastAsiaTheme="majorEastAsia"/>
          <w:sz w:val="30"/>
          <w:szCs w:val="30"/>
          <w:lang w:eastAsia="zh-CN"/>
        </w:rPr>
        <w:t xml:space="preserve">。按本次磋商文件规定及最后报价承诺提供服务。 </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2</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我方根据本次磋商文件的规定，严格履行合同的责任和义务</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 xml:space="preserve">并保证于买方要求的日期内完成服务，并通过买方验收。 </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3</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我方承诺报价低于同类货物和服务的市场平均价格。</w:t>
      </w:r>
    </w:p>
    <w:p>
      <w:pPr>
        <w:spacing w:line="360" w:lineRule="auto"/>
        <w:ind w:firstLine="588"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3"/>
          <w:sz w:val="30"/>
          <w:szCs w:val="30"/>
          <w:lang w:eastAsia="zh-CN"/>
        </w:rPr>
        <w:t>4</w:t>
      </w:r>
      <w:r>
        <w:rPr>
          <w:rFonts w:hint="eastAsia" w:ascii="Times New Roman" w:hAnsi="Times New Roman" w:cs="Times New Roman" w:eastAsiaTheme="majorEastAsia"/>
          <w:spacing w:val="-3"/>
          <w:sz w:val="30"/>
          <w:szCs w:val="30"/>
          <w:lang w:eastAsia="zh-CN"/>
        </w:rPr>
        <w:t>、</w:t>
      </w:r>
      <w:r>
        <w:rPr>
          <w:rFonts w:ascii="Times New Roman" w:hAnsi="Times New Roman" w:cs="Times New Roman" w:eastAsiaTheme="majorEastAsia"/>
          <w:spacing w:val="-3"/>
          <w:sz w:val="30"/>
          <w:szCs w:val="30"/>
          <w:lang w:eastAsia="zh-CN"/>
        </w:rPr>
        <w:t>我方已详细审核本次磋商文件，包括磋商文件附件、参考资料、磋商文件修改书或图纸（如有），我方正式认可并遵守本次磋商文件，并对磋商文件各项</w:t>
      </w:r>
      <w:r>
        <w:rPr>
          <w:rFonts w:ascii="Times New Roman" w:hAnsi="Times New Roman" w:cs="Times New Roman" w:eastAsiaTheme="majorEastAsia"/>
          <w:spacing w:val="-115"/>
          <w:sz w:val="30"/>
          <w:szCs w:val="30"/>
          <w:lang w:eastAsia="zh-CN"/>
        </w:rPr>
        <w:t xml:space="preserve"> </w:t>
      </w:r>
      <w:r>
        <w:rPr>
          <w:rFonts w:ascii="Times New Roman" w:hAnsi="Times New Roman" w:cs="Times New Roman" w:eastAsiaTheme="majorEastAsia"/>
          <w:spacing w:val="-6"/>
          <w:sz w:val="30"/>
          <w:szCs w:val="30"/>
          <w:lang w:eastAsia="zh-CN"/>
        </w:rPr>
        <w:t>条款、规定及要求均无异议。我方知道必须放弃提出含糊不清或误解问题的权利。</w:t>
      </w:r>
    </w:p>
    <w:p>
      <w:pPr>
        <w:spacing w:line="360" w:lineRule="auto"/>
        <w:ind w:firstLine="588"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3"/>
          <w:sz w:val="30"/>
          <w:szCs w:val="30"/>
          <w:lang w:eastAsia="zh-CN"/>
        </w:rPr>
        <w:t>5</w:t>
      </w:r>
      <w:r>
        <w:rPr>
          <w:rFonts w:hint="eastAsia" w:ascii="Times New Roman" w:hAnsi="Times New Roman" w:cs="Times New Roman" w:eastAsiaTheme="majorEastAsia"/>
          <w:spacing w:val="-3"/>
          <w:sz w:val="30"/>
          <w:szCs w:val="30"/>
          <w:lang w:eastAsia="zh-CN"/>
        </w:rPr>
        <w:t>、</w:t>
      </w:r>
      <w:r>
        <w:rPr>
          <w:rFonts w:ascii="Times New Roman" w:hAnsi="Times New Roman" w:cs="Times New Roman" w:eastAsiaTheme="majorEastAsia"/>
          <w:spacing w:val="-3"/>
          <w:sz w:val="30"/>
          <w:szCs w:val="30"/>
          <w:lang w:eastAsia="zh-CN"/>
        </w:rPr>
        <w:t>我方同意从供应商须知规定的磋商日期起遵循本磋商文件，并在供应商须</w:t>
      </w:r>
      <w:r>
        <w:rPr>
          <w:rFonts w:ascii="Times New Roman" w:hAnsi="Times New Roman" w:cs="Times New Roman" w:eastAsiaTheme="majorEastAsia"/>
          <w:sz w:val="30"/>
          <w:szCs w:val="30"/>
          <w:lang w:eastAsia="zh-CN"/>
        </w:rPr>
        <w:t>知规定的磋商有效期之前均具有约束力。</w:t>
      </w:r>
    </w:p>
    <w:p>
      <w:pPr>
        <w:spacing w:line="360" w:lineRule="auto"/>
        <w:ind w:firstLine="612"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3"/>
          <w:sz w:val="30"/>
          <w:szCs w:val="30"/>
          <w:lang w:eastAsia="zh-CN"/>
        </w:rPr>
        <w:t>6</w:t>
      </w:r>
      <w:r>
        <w:rPr>
          <w:rFonts w:hint="eastAsia" w:ascii="Times New Roman" w:hAnsi="Times New Roman" w:cs="Times New Roman" w:eastAsiaTheme="majorEastAsia"/>
          <w:spacing w:val="3"/>
          <w:sz w:val="30"/>
          <w:szCs w:val="30"/>
          <w:lang w:eastAsia="zh-CN"/>
        </w:rPr>
        <w:t>、</w:t>
      </w:r>
      <w:r>
        <w:rPr>
          <w:rFonts w:ascii="Times New Roman" w:hAnsi="Times New Roman" w:cs="Times New Roman" w:eastAsiaTheme="majorEastAsia"/>
          <w:spacing w:val="3"/>
          <w:sz w:val="30"/>
          <w:szCs w:val="30"/>
          <w:lang w:eastAsia="zh-CN"/>
        </w:rPr>
        <w:t>我方同意按贵方要求在磋商规定时间内向贵方提供与其磋商有关的任何</w:t>
      </w:r>
      <w:r>
        <w:rPr>
          <w:rFonts w:ascii="Times New Roman" w:hAnsi="Times New Roman" w:cs="Times New Roman" w:eastAsiaTheme="majorEastAsia"/>
          <w:sz w:val="30"/>
          <w:szCs w:val="30"/>
          <w:lang w:eastAsia="zh-CN"/>
        </w:rPr>
        <w:t>证据或补充资料，否则，我方的响应文件可被贵方拒绝。</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7</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我方完全理解贵方不一定接受最低报价的磋商。</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8</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我方同意磋商文件规定的付款方式、服务期限。</w:t>
      </w:r>
    </w:p>
    <w:p>
      <w:pPr>
        <w:spacing w:line="360" w:lineRule="auto"/>
        <w:ind w:firstLine="572"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7"/>
          <w:sz w:val="30"/>
          <w:szCs w:val="30"/>
          <w:lang w:eastAsia="zh-CN"/>
        </w:rPr>
        <w:t>9</w:t>
      </w:r>
      <w:r>
        <w:rPr>
          <w:rFonts w:hint="eastAsia" w:ascii="Times New Roman" w:hAnsi="Times New Roman" w:cs="Times New Roman" w:eastAsiaTheme="majorEastAsia"/>
          <w:spacing w:val="-7"/>
          <w:sz w:val="30"/>
          <w:szCs w:val="30"/>
          <w:lang w:eastAsia="zh-CN"/>
        </w:rPr>
        <w:t>、</w:t>
      </w:r>
      <w:r>
        <w:rPr>
          <w:rFonts w:ascii="Times New Roman" w:hAnsi="Times New Roman" w:cs="Times New Roman" w:eastAsiaTheme="majorEastAsia"/>
          <w:spacing w:val="-7"/>
          <w:sz w:val="30"/>
          <w:szCs w:val="30"/>
          <w:lang w:eastAsia="zh-CN"/>
        </w:rPr>
        <w:t>我方对响应文件中所提供资料、文件、证书及证件的真实性和有效性负责。</w:t>
      </w: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555" w:firstLineChars="2185"/>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供应商</w:t>
      </w:r>
      <w:r>
        <w:rPr>
          <w:rFonts w:hint="eastAsia" w:ascii="Times New Roman" w:hAnsi="Times New Roman" w:cs="Times New Roman" w:eastAsiaTheme="majorEastAsia"/>
          <w:sz w:val="30"/>
          <w:szCs w:val="30"/>
          <w:lang w:eastAsia="zh-CN"/>
        </w:rPr>
        <w:t>（盖章）</w:t>
      </w:r>
      <w:r>
        <w:rPr>
          <w:rFonts w:ascii="Times New Roman" w:hAnsi="Times New Roman" w:cs="Times New Roman" w:eastAsiaTheme="majorEastAsia"/>
          <w:sz w:val="30"/>
          <w:szCs w:val="30"/>
          <w:lang w:eastAsia="zh-CN"/>
        </w:rPr>
        <w:t xml:space="preserve">： </w:t>
      </w:r>
      <w:r>
        <w:rPr>
          <w:rFonts w:hint="eastAsia" w:ascii="Times New Roman" w:hAnsi="Times New Roman" w:cs="Times New Roman" w:eastAsiaTheme="majorEastAsia"/>
          <w:sz w:val="30"/>
          <w:szCs w:val="30"/>
          <w:u w:val="single"/>
          <w:lang w:eastAsia="zh-CN"/>
        </w:rPr>
        <w:t xml:space="preserve">                              </w:t>
      </w:r>
    </w:p>
    <w:p>
      <w:pPr>
        <w:spacing w:line="360" w:lineRule="auto"/>
        <w:ind w:firstLine="6555" w:firstLineChars="2185"/>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日期：</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32"/>
          <w:szCs w:val="32"/>
          <w:lang w:eastAsia="zh-CN"/>
        </w:rPr>
      </w:pPr>
    </w:p>
    <w:p>
      <w:pPr>
        <w:jc w:val="center"/>
        <w:rPr>
          <w:rFonts w:ascii="Times New Roman" w:hAnsi="Times New Roman" w:eastAsia="宋体" w:cs="Times New Roman"/>
          <w:b/>
          <w:bCs/>
          <w:sz w:val="32"/>
          <w:szCs w:val="32"/>
          <w:lang w:eastAsia="zh-CN"/>
        </w:rPr>
      </w:pPr>
      <w:bookmarkStart w:id="18" w:name="四、无重大违法、不良信用记录声明函"/>
      <w:bookmarkEnd w:id="18"/>
      <w:r>
        <w:rPr>
          <w:rFonts w:hint="eastAsia" w:ascii="Times New Roman" w:hAnsi="Times New Roman" w:eastAsia="宋体" w:cs="Times New Roman"/>
          <w:b/>
          <w:bCs/>
          <w:sz w:val="32"/>
          <w:szCs w:val="32"/>
          <w:lang w:eastAsia="zh-CN"/>
        </w:rPr>
        <w:t>三</w:t>
      </w:r>
      <w:r>
        <w:rPr>
          <w:rFonts w:ascii="Times New Roman" w:hAnsi="Times New Roman" w:eastAsia="宋体" w:cs="Times New Roman"/>
          <w:b/>
          <w:bCs/>
          <w:sz w:val="32"/>
          <w:szCs w:val="32"/>
          <w:lang w:eastAsia="zh-CN"/>
        </w:rPr>
        <w:t>、无重大违法、不良信用记录声明函</w:t>
      </w:r>
    </w:p>
    <w:p>
      <w:pPr>
        <w:spacing w:line="360" w:lineRule="auto"/>
        <w:ind w:firstLine="592" w:firstLineChars="200"/>
        <w:jc w:val="both"/>
        <w:rPr>
          <w:rFonts w:ascii="Times New Roman" w:hAnsi="Times New Roman" w:cs="Times New Roman" w:eastAsiaTheme="majorEastAsia"/>
          <w:spacing w:val="-2"/>
          <w:sz w:val="30"/>
          <w:szCs w:val="30"/>
          <w:lang w:eastAsia="zh-CN"/>
        </w:rPr>
      </w:pPr>
    </w:p>
    <w:p>
      <w:pPr>
        <w:spacing w:line="360" w:lineRule="auto"/>
        <w:ind w:firstLine="592"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2"/>
          <w:sz w:val="30"/>
          <w:szCs w:val="30"/>
          <w:lang w:eastAsia="zh-CN"/>
        </w:rPr>
        <w:t>1</w:t>
      </w:r>
      <w:r>
        <w:rPr>
          <w:rFonts w:hint="eastAsia" w:ascii="Times New Roman" w:hAnsi="Times New Roman" w:cs="Times New Roman" w:eastAsiaTheme="majorEastAsia"/>
          <w:spacing w:val="-2"/>
          <w:sz w:val="30"/>
          <w:szCs w:val="30"/>
          <w:lang w:eastAsia="zh-CN"/>
        </w:rPr>
        <w:t>、</w:t>
      </w:r>
      <w:r>
        <w:rPr>
          <w:rFonts w:ascii="Times New Roman" w:hAnsi="Times New Roman" w:cs="Times New Roman" w:eastAsiaTheme="majorEastAsia"/>
          <w:spacing w:val="-2"/>
          <w:sz w:val="30"/>
          <w:szCs w:val="30"/>
          <w:lang w:eastAsia="zh-CN"/>
        </w:rPr>
        <w:t>本单位郑重声明，根据磋商文件的约定，参加本次采购活动前三年内，本</w:t>
      </w:r>
      <w:r>
        <w:rPr>
          <w:rFonts w:ascii="Times New Roman" w:hAnsi="Times New Roman" w:cs="Times New Roman" w:eastAsiaTheme="majorEastAsia"/>
          <w:sz w:val="30"/>
          <w:szCs w:val="30"/>
          <w:lang w:eastAsia="zh-CN"/>
        </w:rPr>
        <w:t xml:space="preserve"> </w:t>
      </w:r>
      <w:r>
        <w:rPr>
          <w:rFonts w:ascii="Times New Roman" w:hAnsi="Times New Roman" w:cs="Times New Roman" w:eastAsiaTheme="majorEastAsia"/>
          <w:spacing w:val="-3"/>
          <w:sz w:val="30"/>
          <w:szCs w:val="30"/>
          <w:lang w:eastAsia="zh-CN"/>
        </w:rPr>
        <w:t>单位在经营活动中没有重大违法记录，没有因违法经营受到刑事处罚或者责令停</w:t>
      </w:r>
      <w:r>
        <w:rPr>
          <w:rFonts w:ascii="Times New Roman" w:hAnsi="Times New Roman" w:cs="Times New Roman" w:eastAsiaTheme="majorEastAsia"/>
          <w:spacing w:val="-109"/>
          <w:sz w:val="30"/>
          <w:szCs w:val="30"/>
          <w:lang w:eastAsia="zh-CN"/>
        </w:rPr>
        <w:t xml:space="preserve"> </w:t>
      </w:r>
      <w:r>
        <w:rPr>
          <w:rFonts w:ascii="Times New Roman" w:hAnsi="Times New Roman" w:cs="Times New Roman" w:eastAsiaTheme="majorEastAsia"/>
          <w:spacing w:val="-3"/>
          <w:sz w:val="30"/>
          <w:szCs w:val="30"/>
          <w:lang w:eastAsia="zh-CN"/>
        </w:rPr>
        <w:t>产停业、吊销许可证或者执照、较大数额罚款等行政处罚，且未在被禁止参加政</w:t>
      </w:r>
      <w:r>
        <w:rPr>
          <w:rFonts w:ascii="Times New Roman" w:hAnsi="Times New Roman" w:cs="Times New Roman" w:eastAsiaTheme="majorEastAsia"/>
          <w:spacing w:val="-111"/>
          <w:sz w:val="30"/>
          <w:szCs w:val="30"/>
          <w:lang w:eastAsia="zh-CN"/>
        </w:rPr>
        <w:t xml:space="preserve"> </w:t>
      </w:r>
      <w:r>
        <w:rPr>
          <w:rFonts w:ascii="Times New Roman" w:hAnsi="Times New Roman" w:cs="Times New Roman" w:eastAsiaTheme="majorEastAsia"/>
          <w:sz w:val="30"/>
          <w:szCs w:val="30"/>
          <w:lang w:eastAsia="zh-CN"/>
        </w:rPr>
        <w:t>府采购活动的处罚期限内。</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2</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本单位郑重声明，我单位无以下不良信用记录情形：</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（1）被人民法院列入失信被执行人；</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（2）单位、法定代表人或拟派项目经理（项目负责人）被人民检察院列入行贿犯罪档案；</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（3）被工商行政管理部门列入企业经营异常名录；</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（4）被税务部门列入重大税收违法案件当事人名单；</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（5）被政府采购监管部门列入政府采购严重违法失信行为记录名单。</w:t>
      </w: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本单位对上述声明的真实性负责。如有虚假，将依法承担相应责任。</w:t>
      </w: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555" w:firstLineChars="2185"/>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供应商</w:t>
      </w:r>
      <w:r>
        <w:rPr>
          <w:rFonts w:hint="eastAsia" w:ascii="Times New Roman" w:hAnsi="Times New Roman" w:cs="Times New Roman" w:eastAsiaTheme="majorEastAsia"/>
          <w:sz w:val="30"/>
          <w:szCs w:val="30"/>
          <w:lang w:eastAsia="zh-CN"/>
        </w:rPr>
        <w:t>（盖章）</w:t>
      </w:r>
      <w:r>
        <w:rPr>
          <w:rFonts w:ascii="Times New Roman" w:hAnsi="Times New Roman" w:cs="Times New Roman" w:eastAsiaTheme="majorEastAsia"/>
          <w:sz w:val="30"/>
          <w:szCs w:val="30"/>
          <w:lang w:eastAsia="zh-CN"/>
        </w:rPr>
        <w:t xml:space="preserve">： </w:t>
      </w:r>
      <w:r>
        <w:rPr>
          <w:rFonts w:hint="eastAsia" w:ascii="Times New Roman" w:hAnsi="Times New Roman" w:cs="Times New Roman" w:eastAsiaTheme="majorEastAsia"/>
          <w:sz w:val="30"/>
          <w:szCs w:val="30"/>
          <w:u w:val="single"/>
          <w:lang w:eastAsia="zh-CN"/>
        </w:rPr>
        <w:t xml:space="preserve">                              </w:t>
      </w:r>
    </w:p>
    <w:p>
      <w:pPr>
        <w:spacing w:line="360" w:lineRule="auto"/>
        <w:ind w:firstLine="6555" w:firstLineChars="2185"/>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日期：</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24"/>
          <w:szCs w:val="24"/>
          <w:lang w:eastAsia="zh-CN"/>
        </w:rPr>
      </w:pPr>
    </w:p>
    <w:p>
      <w:pPr>
        <w:rPr>
          <w:rFonts w:ascii="Times New Roman" w:hAnsi="Times New Roman" w:eastAsia="宋体" w:cs="Times New Roman"/>
          <w:b/>
          <w:bCs/>
          <w:sz w:val="32"/>
          <w:szCs w:val="24"/>
          <w:lang w:eastAsia="zh-CN"/>
        </w:rPr>
      </w:pPr>
      <w:bookmarkStart w:id="19" w:name="五、授权书"/>
      <w:bookmarkEnd w:id="19"/>
      <w:r>
        <w:rPr>
          <w:rFonts w:ascii="Times New Roman" w:hAnsi="Times New Roman" w:eastAsia="宋体" w:cs="Times New Roman"/>
          <w:sz w:val="32"/>
          <w:lang w:eastAsia="zh-CN"/>
        </w:rPr>
        <w:br w:type="page"/>
      </w:r>
    </w:p>
    <w:p>
      <w:pPr>
        <w:pStyle w:val="3"/>
        <w:spacing w:before="120" w:after="120" w:afterLines="50" w:line="360" w:lineRule="auto"/>
        <w:ind w:left="0"/>
        <w:jc w:val="center"/>
        <w:rPr>
          <w:rFonts w:ascii="Times New Roman" w:hAnsi="Times New Roman" w:eastAsia="宋体" w:cs="Times New Roman"/>
          <w:sz w:val="32"/>
          <w:lang w:eastAsia="zh-CN"/>
        </w:rPr>
      </w:pPr>
      <w:r>
        <w:rPr>
          <w:rFonts w:hint="eastAsia" w:ascii="Times New Roman" w:hAnsi="Times New Roman" w:eastAsia="宋体" w:cs="Times New Roman"/>
          <w:sz w:val="32"/>
          <w:lang w:eastAsia="zh-CN"/>
        </w:rPr>
        <w:t>四</w:t>
      </w:r>
      <w:r>
        <w:rPr>
          <w:rFonts w:ascii="Times New Roman" w:hAnsi="Times New Roman" w:eastAsia="宋体" w:cs="Times New Roman"/>
          <w:sz w:val="32"/>
          <w:lang w:eastAsia="zh-CN"/>
        </w:rPr>
        <w:t>、授权书</w:t>
      </w:r>
    </w:p>
    <w:p>
      <w:pPr>
        <w:spacing w:line="360" w:lineRule="auto"/>
        <w:ind w:firstLine="584"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pacing w:val="-4"/>
          <w:sz w:val="30"/>
          <w:szCs w:val="30"/>
          <w:lang w:eastAsia="zh-CN"/>
        </w:rPr>
        <w:t>本授权书声明：</w:t>
      </w:r>
      <w:r>
        <w:rPr>
          <w:rFonts w:hint="eastAsia" w:ascii="Times New Roman" w:hAnsi="Times New Roman" w:cs="Times New Roman" w:eastAsiaTheme="majorEastAsia"/>
          <w:spacing w:val="-4"/>
          <w:sz w:val="30"/>
          <w:szCs w:val="30"/>
          <w:u w:val="single" w:color="000000"/>
          <w:lang w:eastAsia="zh-CN"/>
        </w:rPr>
        <w:t xml:space="preserve">                           </w:t>
      </w:r>
      <w:r>
        <w:rPr>
          <w:rFonts w:ascii="Times New Roman" w:hAnsi="Times New Roman" w:cs="Times New Roman" w:eastAsiaTheme="majorEastAsia"/>
          <w:spacing w:val="-3"/>
          <w:sz w:val="30"/>
          <w:szCs w:val="30"/>
          <w:lang w:eastAsia="zh-CN"/>
        </w:rPr>
        <w:t>（供应商名称）授权</w:t>
      </w:r>
      <w:r>
        <w:rPr>
          <w:rFonts w:hint="eastAsia" w:ascii="Times New Roman" w:hAnsi="Times New Roman" w:cs="Times New Roman" w:eastAsiaTheme="majorEastAsia"/>
          <w:spacing w:val="-3"/>
          <w:sz w:val="30"/>
          <w:szCs w:val="30"/>
          <w:u w:val="single" w:color="000000"/>
          <w:lang w:eastAsia="zh-CN"/>
        </w:rPr>
        <w:t xml:space="preserve">              </w:t>
      </w:r>
      <w:r>
        <w:rPr>
          <w:rFonts w:ascii="Times New Roman" w:hAnsi="Times New Roman" w:cs="Times New Roman" w:eastAsiaTheme="majorEastAsia"/>
          <w:sz w:val="30"/>
          <w:szCs w:val="30"/>
          <w:lang w:eastAsia="zh-CN"/>
        </w:rPr>
        <w:t>（供应商授权代表</w:t>
      </w:r>
      <w:r>
        <w:rPr>
          <w:rFonts w:ascii="Times New Roman" w:hAnsi="Times New Roman" w:cs="Times New Roman" w:eastAsiaTheme="majorEastAsia"/>
          <w:spacing w:val="-3"/>
          <w:sz w:val="30"/>
          <w:szCs w:val="30"/>
          <w:lang w:eastAsia="zh-CN"/>
        </w:rPr>
        <w:t>姓名、职务）代表我方参加</w:t>
      </w:r>
      <w:r>
        <w:rPr>
          <w:rFonts w:hint="eastAsia" w:ascii="Times New Roman" w:hAnsi="Times New Roman" w:cs="Times New Roman" w:eastAsiaTheme="majorEastAsia"/>
          <w:spacing w:val="-3"/>
          <w:sz w:val="30"/>
          <w:szCs w:val="30"/>
          <w:u w:val="single"/>
          <w:lang w:eastAsia="zh-CN"/>
        </w:rPr>
        <w:t xml:space="preserve">                                  </w:t>
      </w:r>
      <w:r>
        <w:rPr>
          <w:rFonts w:ascii="Times New Roman" w:hAnsi="Times New Roman" w:cs="Times New Roman" w:eastAsiaTheme="majorEastAsia"/>
          <w:spacing w:val="-3"/>
          <w:sz w:val="30"/>
          <w:szCs w:val="30"/>
          <w:lang w:eastAsia="zh-CN"/>
        </w:rPr>
        <w:t>项目（项目编号：</w:t>
      </w:r>
      <w:r>
        <w:rPr>
          <w:rFonts w:hint="eastAsia" w:ascii="Times New Roman" w:hAnsi="Times New Roman" w:cs="Times New Roman" w:eastAsiaTheme="majorEastAsia"/>
          <w:spacing w:val="-3"/>
          <w:sz w:val="30"/>
          <w:szCs w:val="30"/>
          <w:u w:val="single"/>
          <w:lang w:eastAsia="zh-CN"/>
        </w:rPr>
        <w:t xml:space="preserve">                            </w:t>
      </w:r>
      <w:r>
        <w:rPr>
          <w:rFonts w:ascii="Times New Roman" w:hAnsi="Times New Roman" w:cs="Times New Roman" w:eastAsiaTheme="majorEastAsia"/>
          <w:spacing w:val="-3"/>
          <w:sz w:val="30"/>
          <w:szCs w:val="30"/>
          <w:lang w:eastAsia="zh-CN"/>
        </w:rPr>
        <w:t>）采购活动，全权代表我方处理磋商过程的一切</w:t>
      </w:r>
      <w:r>
        <w:rPr>
          <w:rFonts w:ascii="Times New Roman" w:hAnsi="Times New Roman" w:cs="Times New Roman" w:eastAsiaTheme="majorEastAsia"/>
          <w:spacing w:val="-111"/>
          <w:sz w:val="30"/>
          <w:szCs w:val="30"/>
          <w:lang w:eastAsia="zh-CN"/>
        </w:rPr>
        <w:t xml:space="preserve"> </w:t>
      </w:r>
      <w:r>
        <w:rPr>
          <w:rFonts w:ascii="Times New Roman" w:hAnsi="Times New Roman" w:cs="Times New Roman" w:eastAsiaTheme="majorEastAsia"/>
          <w:spacing w:val="-3"/>
          <w:sz w:val="30"/>
          <w:szCs w:val="30"/>
          <w:lang w:eastAsia="zh-CN"/>
        </w:rPr>
        <w:t>事宜，包括但不限于：提交响应文件、参与磋商、签约等。供应商授权代表在采</w:t>
      </w:r>
      <w:r>
        <w:rPr>
          <w:rFonts w:ascii="Times New Roman" w:hAnsi="Times New Roman" w:cs="Times New Roman" w:eastAsiaTheme="majorEastAsia"/>
          <w:spacing w:val="-112"/>
          <w:sz w:val="30"/>
          <w:szCs w:val="30"/>
          <w:lang w:eastAsia="zh-CN"/>
        </w:rPr>
        <w:t xml:space="preserve"> </w:t>
      </w:r>
      <w:r>
        <w:rPr>
          <w:rFonts w:ascii="Times New Roman" w:hAnsi="Times New Roman" w:cs="Times New Roman" w:eastAsiaTheme="majorEastAsia"/>
          <w:spacing w:val="-3"/>
          <w:sz w:val="30"/>
          <w:szCs w:val="30"/>
          <w:lang w:eastAsia="zh-CN"/>
        </w:rPr>
        <w:t>购活动过程中所签署的一切文件和处理与之有关的一切事务，本公司均予以认可</w:t>
      </w:r>
      <w:r>
        <w:rPr>
          <w:rFonts w:ascii="Times New Roman" w:hAnsi="Times New Roman" w:cs="Times New Roman" w:eastAsiaTheme="majorEastAsia"/>
          <w:spacing w:val="-109"/>
          <w:sz w:val="30"/>
          <w:szCs w:val="30"/>
          <w:lang w:eastAsia="zh-CN"/>
        </w:rPr>
        <w:t xml:space="preserve"> </w:t>
      </w:r>
      <w:r>
        <w:rPr>
          <w:rFonts w:ascii="Times New Roman" w:hAnsi="Times New Roman" w:cs="Times New Roman" w:eastAsiaTheme="majorEastAsia"/>
          <w:sz w:val="30"/>
          <w:szCs w:val="30"/>
          <w:lang w:eastAsia="zh-CN"/>
        </w:rPr>
        <w:t>并对此承担责任。供应商授权代表无转委托权。特此授权。</w:t>
      </w: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 xml:space="preserve">本授权书自出具之日起生效。 </w:t>
      </w:r>
    </w:p>
    <w:p>
      <w:pPr>
        <w:spacing w:line="360" w:lineRule="auto"/>
        <w:ind w:firstLine="600" w:firstLineChars="200"/>
        <w:jc w:val="both"/>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sz w:val="30"/>
          <w:szCs w:val="30"/>
          <w:lang w:eastAsia="zh-CN"/>
        </w:rPr>
        <w:t>法定代表人和</w:t>
      </w:r>
      <w:r>
        <w:rPr>
          <w:rFonts w:ascii="Times New Roman" w:hAnsi="Times New Roman" w:cs="Times New Roman" w:eastAsiaTheme="majorEastAsia"/>
          <w:sz w:val="30"/>
          <w:szCs w:val="30"/>
          <w:lang w:eastAsia="zh-CN"/>
        </w:rPr>
        <w:t>授权代表身份证明扫描件：</w:t>
      </w: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授权代表联系方式：</w:t>
      </w:r>
      <w:r>
        <w:rPr>
          <w:rFonts w:hint="eastAsia" w:ascii="Times New Roman" w:hAnsi="Times New Roman" w:cs="Times New Roman" w:eastAsiaTheme="majorEastAsia"/>
          <w:sz w:val="30"/>
          <w:szCs w:val="30"/>
          <w:u w:val="single" w:color="000000"/>
          <w:lang w:eastAsia="zh-CN"/>
        </w:rPr>
        <w:t xml:space="preserve">                                            </w:t>
      </w:r>
      <w:r>
        <w:rPr>
          <w:rFonts w:ascii="Times New Roman" w:hAnsi="Times New Roman" w:cs="Times New Roman" w:eastAsiaTheme="majorEastAsia"/>
          <w:sz w:val="30"/>
          <w:szCs w:val="30"/>
          <w:u w:val="single" w:color="000000"/>
          <w:lang w:eastAsia="zh-CN"/>
        </w:rPr>
        <w:t>（请填写手机号码）</w:t>
      </w:r>
    </w:p>
    <w:p>
      <w:pPr>
        <w:spacing w:line="360" w:lineRule="auto"/>
        <w:ind w:firstLine="600" w:firstLineChars="200"/>
        <w:jc w:val="both"/>
        <w:rPr>
          <w:rFonts w:ascii="Times New Roman" w:hAnsi="Times New Roman" w:cs="Times New Roman" w:eastAsiaTheme="majorEastAsia"/>
          <w:sz w:val="30"/>
          <w:szCs w:val="30"/>
          <w:lang w:eastAsia="zh-CN"/>
        </w:rPr>
      </w:pPr>
    </w:p>
    <w:p>
      <w:pPr>
        <w:spacing w:line="360" w:lineRule="auto"/>
        <w:ind w:firstLine="600" w:firstLineChars="200"/>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特此声明。</w:t>
      </w:r>
    </w:p>
    <w:p>
      <w:pPr>
        <w:spacing w:line="360" w:lineRule="auto"/>
        <w:jc w:val="both"/>
        <w:rPr>
          <w:rFonts w:ascii="Times New Roman" w:hAnsi="Times New Roman" w:cs="Times New Roman" w:eastAsiaTheme="majorEastAsia"/>
          <w:sz w:val="30"/>
          <w:szCs w:val="30"/>
          <w:lang w:eastAsia="zh-CN"/>
        </w:rPr>
      </w:pPr>
    </w:p>
    <w:p>
      <w:pPr>
        <w:spacing w:line="360" w:lineRule="auto"/>
        <w:ind w:firstLine="6555" w:firstLineChars="2185"/>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供应商</w:t>
      </w:r>
      <w:r>
        <w:rPr>
          <w:rFonts w:hint="eastAsia" w:ascii="Times New Roman" w:hAnsi="Times New Roman" w:cs="Times New Roman" w:eastAsiaTheme="majorEastAsia"/>
          <w:sz w:val="30"/>
          <w:szCs w:val="30"/>
          <w:lang w:eastAsia="zh-CN"/>
        </w:rPr>
        <w:t>（盖章）</w:t>
      </w:r>
      <w:r>
        <w:rPr>
          <w:rFonts w:ascii="Times New Roman" w:hAnsi="Times New Roman" w:cs="Times New Roman" w:eastAsiaTheme="majorEastAsia"/>
          <w:sz w:val="30"/>
          <w:szCs w:val="30"/>
          <w:lang w:eastAsia="zh-CN"/>
        </w:rPr>
        <w:t xml:space="preserve">： </w:t>
      </w:r>
      <w:r>
        <w:rPr>
          <w:rFonts w:hint="eastAsia" w:ascii="Times New Roman" w:hAnsi="Times New Roman" w:cs="Times New Roman" w:eastAsiaTheme="majorEastAsia"/>
          <w:sz w:val="30"/>
          <w:szCs w:val="30"/>
          <w:u w:val="single"/>
          <w:lang w:eastAsia="zh-CN"/>
        </w:rPr>
        <w:t xml:space="preserve">                              </w:t>
      </w:r>
    </w:p>
    <w:p>
      <w:pPr>
        <w:spacing w:line="360" w:lineRule="auto"/>
        <w:ind w:firstLine="6555" w:firstLineChars="2185"/>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日期：</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30"/>
          <w:szCs w:val="30"/>
          <w:lang w:eastAsia="zh-CN"/>
        </w:rPr>
      </w:pP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注：1</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本项目只允许有唯一的供应商授权代表，提供身份证明扫描件；</w:t>
      </w: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2</w:t>
      </w:r>
      <w:r>
        <w:rPr>
          <w:rFonts w:hint="eastAsia" w:ascii="Times New Roman" w:hAnsi="Times New Roman" w:cs="Times New Roman" w:eastAsiaTheme="majorEastAsia"/>
          <w:sz w:val="30"/>
          <w:szCs w:val="30"/>
          <w:lang w:eastAsia="zh-CN"/>
        </w:rPr>
        <w:t>、</w:t>
      </w:r>
      <w:r>
        <w:rPr>
          <w:rFonts w:ascii="Times New Roman" w:hAnsi="Times New Roman" w:cs="Times New Roman" w:eastAsiaTheme="majorEastAsia"/>
          <w:sz w:val="30"/>
          <w:szCs w:val="30"/>
          <w:lang w:eastAsia="zh-CN"/>
        </w:rPr>
        <w:t>法定代表人参加磋商的无需提供授权书，仅提供身份证明扫描件。</w:t>
      </w:r>
    </w:p>
    <w:p>
      <w:pPr>
        <w:rPr>
          <w:rFonts w:ascii="Times New Roman" w:hAnsi="Times New Roman" w:eastAsia="宋体" w:cs="Times New Roman"/>
          <w:sz w:val="30"/>
          <w:szCs w:val="30"/>
          <w:lang w:eastAsia="zh-CN"/>
        </w:rPr>
      </w:pPr>
      <w:bookmarkStart w:id="20" w:name="6.1商务响应表"/>
      <w:bookmarkEnd w:id="20"/>
      <w:bookmarkStart w:id="21" w:name="六、磋商响应表"/>
      <w:bookmarkEnd w:id="21"/>
      <w:r>
        <w:rPr>
          <w:rFonts w:ascii="Times New Roman" w:hAnsi="Times New Roman" w:eastAsia="宋体" w:cs="Times New Roman"/>
          <w:sz w:val="30"/>
          <w:szCs w:val="30"/>
          <w:lang w:eastAsia="zh-CN"/>
        </w:rPr>
        <w:br w:type="page"/>
      </w:r>
    </w:p>
    <w:p>
      <w:pPr>
        <w:pStyle w:val="3"/>
        <w:spacing w:before="120" w:after="120" w:afterLines="50" w:line="360" w:lineRule="auto"/>
        <w:ind w:left="0"/>
        <w:jc w:val="center"/>
        <w:rPr>
          <w:rFonts w:ascii="Times New Roman" w:hAnsi="Times New Roman" w:eastAsia="宋体" w:cs="Times New Roman"/>
          <w:sz w:val="32"/>
          <w:lang w:eastAsia="zh-CN"/>
        </w:rPr>
      </w:pPr>
      <w:r>
        <w:rPr>
          <w:rFonts w:hint="eastAsia" w:ascii="Times New Roman" w:hAnsi="Times New Roman" w:eastAsia="宋体" w:cs="Times New Roman"/>
          <w:sz w:val="32"/>
          <w:lang w:eastAsia="zh-CN"/>
        </w:rPr>
        <w:t>五</w:t>
      </w:r>
      <w:r>
        <w:rPr>
          <w:rFonts w:ascii="Times New Roman" w:hAnsi="Times New Roman" w:eastAsia="宋体" w:cs="Times New Roman"/>
          <w:sz w:val="32"/>
          <w:lang w:eastAsia="zh-CN"/>
        </w:rPr>
        <w:t>、</w:t>
      </w:r>
      <w:r>
        <w:rPr>
          <w:rFonts w:hint="eastAsia" w:ascii="Times New Roman" w:hAnsi="Times New Roman" w:eastAsia="宋体" w:cs="Times New Roman"/>
          <w:sz w:val="32"/>
          <w:lang w:eastAsia="zh-CN"/>
        </w:rPr>
        <w:t>服务方案</w:t>
      </w:r>
    </w:p>
    <w:p>
      <w:pPr>
        <w:jc w:val="center"/>
        <w:rPr>
          <w:rFonts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（供应商可自行制作格式）</w:t>
      </w:r>
    </w:p>
    <w:p>
      <w:pPr>
        <w:rPr>
          <w:rFonts w:ascii="Times New Roman" w:hAnsi="Times New Roman" w:eastAsia="宋体" w:cs="Times New Roman"/>
          <w:sz w:val="32"/>
          <w:lang w:eastAsia="zh-CN"/>
        </w:rPr>
      </w:pPr>
    </w:p>
    <w:p>
      <w:pPr>
        <w:rPr>
          <w:rFonts w:ascii="Times New Roman" w:hAnsi="Times New Roman" w:eastAsia="宋体" w:cs="Times New Roman"/>
          <w:sz w:val="32"/>
          <w:lang w:eastAsia="zh-CN"/>
        </w:rPr>
      </w:pPr>
    </w:p>
    <w:p>
      <w:pPr>
        <w:rPr>
          <w:rFonts w:ascii="Times New Roman" w:hAnsi="Times New Roman" w:eastAsia="宋体" w:cs="Times New Roman"/>
          <w:sz w:val="32"/>
          <w:lang w:eastAsia="zh-CN"/>
        </w:rPr>
      </w:pPr>
      <w:r>
        <w:rPr>
          <w:rFonts w:ascii="Times New Roman" w:hAnsi="Times New Roman" w:eastAsia="宋体" w:cs="Times New Roman"/>
          <w:sz w:val="32"/>
          <w:lang w:eastAsia="zh-CN"/>
        </w:rPr>
        <w:br w:type="page"/>
      </w:r>
    </w:p>
    <w:p>
      <w:pPr>
        <w:pStyle w:val="3"/>
        <w:spacing w:before="120" w:after="120" w:afterLines="50" w:line="360" w:lineRule="auto"/>
        <w:ind w:left="0"/>
        <w:jc w:val="center"/>
        <w:rPr>
          <w:rFonts w:ascii="Times New Roman" w:hAnsi="Times New Roman" w:eastAsia="宋体" w:cs="Times New Roman"/>
          <w:sz w:val="32"/>
          <w:lang w:eastAsia="zh-CN"/>
        </w:rPr>
      </w:pPr>
      <w:bookmarkStart w:id="22" w:name="十二、其他相关证明材料"/>
      <w:bookmarkEnd w:id="22"/>
      <w:r>
        <w:rPr>
          <w:rFonts w:hint="eastAsia" w:ascii="Times New Roman" w:hAnsi="Times New Roman" w:eastAsia="宋体" w:cs="Times New Roman"/>
          <w:sz w:val="32"/>
          <w:lang w:eastAsia="zh-CN"/>
        </w:rPr>
        <w:t>六</w:t>
      </w:r>
      <w:r>
        <w:rPr>
          <w:rFonts w:ascii="Times New Roman" w:hAnsi="Times New Roman" w:eastAsia="宋体" w:cs="Times New Roman"/>
          <w:sz w:val="32"/>
          <w:lang w:eastAsia="zh-CN"/>
        </w:rPr>
        <w:t xml:space="preserve">、其他相关证明材料 </w:t>
      </w:r>
    </w:p>
    <w:p>
      <w:pPr>
        <w:spacing w:line="360" w:lineRule="auto"/>
        <w:jc w:val="center"/>
        <w:rPr>
          <w:rFonts w:ascii="Times New Roman" w:hAnsi="Times New Roman" w:cs="Times New Roman" w:eastAsiaTheme="majorEastAsia"/>
          <w:sz w:val="30"/>
          <w:szCs w:val="30"/>
          <w:lang w:eastAsia="zh-CN"/>
        </w:rPr>
      </w:pPr>
      <w:r>
        <w:rPr>
          <w:rFonts w:ascii="Times New Roman" w:hAnsi="Times New Roman" w:cs="Times New Roman" w:eastAsiaTheme="majorEastAsia"/>
          <w:bCs/>
          <w:sz w:val="30"/>
          <w:szCs w:val="30"/>
          <w:lang w:eastAsia="zh-CN"/>
        </w:rPr>
        <w:t>（供应商可自行制作格式）</w:t>
      </w: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提供符合磋商邀请、采购需求及评审方法和标准规定的相关证明文件。</w:t>
      </w:r>
    </w:p>
    <w:p>
      <w:pPr>
        <w:spacing w:line="360" w:lineRule="auto"/>
        <w:jc w:val="both"/>
        <w:rPr>
          <w:rFonts w:ascii="Times New Roman" w:hAnsi="Times New Roman" w:cs="Times New Roman" w:eastAsiaTheme="majorEastAsia"/>
          <w:sz w:val="24"/>
          <w:szCs w:val="24"/>
          <w:lang w:eastAsia="zh-CN"/>
        </w:rPr>
      </w:pPr>
    </w:p>
    <w:p>
      <w:pPr>
        <w:spacing w:line="360" w:lineRule="auto"/>
        <w:jc w:val="both"/>
        <w:rPr>
          <w:rFonts w:ascii="Times New Roman" w:hAnsi="Times New Roman" w:cs="Times New Roman" w:eastAsiaTheme="majorEastAsia"/>
          <w:sz w:val="24"/>
          <w:szCs w:val="24"/>
          <w:lang w:eastAsia="zh-CN"/>
        </w:rPr>
      </w:pPr>
    </w:p>
    <w:p>
      <w:pPr>
        <w:rPr>
          <w:rFonts w:ascii="Times New Roman" w:hAnsi="Times New Roman" w:cs="Times New Roman" w:eastAsiaTheme="majorEastAsia"/>
          <w:b/>
          <w:bCs/>
          <w:sz w:val="24"/>
          <w:szCs w:val="24"/>
          <w:lang w:eastAsia="zh-CN"/>
        </w:rPr>
      </w:pPr>
      <w:r>
        <w:rPr>
          <w:rFonts w:ascii="Times New Roman" w:hAnsi="Times New Roman" w:cs="Times New Roman" w:eastAsiaTheme="majorEastAsia"/>
          <w:b/>
          <w:bCs/>
          <w:sz w:val="24"/>
          <w:szCs w:val="24"/>
          <w:lang w:eastAsia="zh-CN"/>
        </w:rPr>
        <w:br w:type="page"/>
      </w:r>
    </w:p>
    <w:p>
      <w:pPr>
        <w:rPr>
          <w:rFonts w:ascii="Times New Roman" w:hAnsi="Times New Roman" w:eastAsia="宋体" w:cs="Times New Roman"/>
          <w:b/>
          <w:sz w:val="32"/>
          <w:lang w:eastAsia="zh-CN"/>
        </w:rPr>
      </w:pPr>
      <w:r>
        <w:rPr>
          <w:rFonts w:hint="eastAsia" w:ascii="Times New Roman" w:hAnsi="Times New Roman" w:eastAsia="宋体" w:cs="Times New Roman"/>
          <w:b/>
          <w:sz w:val="32"/>
          <w:lang w:eastAsia="zh-CN"/>
        </w:rPr>
        <w:t>附件：</w:t>
      </w:r>
    </w:p>
    <w:p>
      <w:pPr>
        <w:pStyle w:val="3"/>
        <w:spacing w:before="120" w:after="120" w:afterLines="50" w:line="360" w:lineRule="auto"/>
        <w:ind w:left="0"/>
        <w:jc w:val="center"/>
        <w:rPr>
          <w:rFonts w:ascii="Times New Roman" w:hAnsi="Times New Roman" w:eastAsia="宋体" w:cs="Times New Roman"/>
          <w:sz w:val="32"/>
          <w:lang w:eastAsia="zh-CN"/>
        </w:rPr>
      </w:pPr>
      <w:r>
        <w:rPr>
          <w:rFonts w:ascii="Times New Roman" w:hAnsi="Times New Roman" w:eastAsia="宋体" w:cs="Times New Roman"/>
          <w:sz w:val="32"/>
          <w:lang w:eastAsia="zh-CN"/>
        </w:rPr>
        <w:t>最后承诺报价表</w:t>
      </w:r>
    </w:p>
    <w:p>
      <w:pPr>
        <w:spacing w:line="360" w:lineRule="auto"/>
        <w:jc w:val="both"/>
        <w:rPr>
          <w:rFonts w:ascii="Times New Roman" w:hAnsi="Times New Roman" w:cs="Times New Roman" w:eastAsiaTheme="majorEastAsia"/>
          <w:sz w:val="24"/>
          <w:szCs w:val="24"/>
          <w:lang w:eastAsia="zh-CN"/>
        </w:rPr>
      </w:pPr>
      <w:r>
        <w:rPr>
          <w:rFonts w:ascii="Times New Roman" w:hAnsi="Times New Roman" w:cs="Times New Roman" w:eastAsiaTheme="majorEastAsia"/>
          <w:sz w:val="24"/>
          <w:szCs w:val="24"/>
          <w:lang w:eastAsia="zh-CN"/>
        </w:rPr>
        <w:t>项目名称：</w:t>
      </w:r>
      <w:r>
        <w:rPr>
          <w:rFonts w:hint="eastAsia" w:ascii="Times New Roman" w:hAnsi="Times New Roman" w:cs="Times New Roman" w:eastAsiaTheme="majorEastAsia"/>
          <w:sz w:val="24"/>
          <w:szCs w:val="24"/>
          <w:u w:val="single" w:color="000000"/>
          <w:lang w:eastAsia="zh-CN"/>
        </w:rPr>
        <w:t xml:space="preserve">                                </w:t>
      </w:r>
    </w:p>
    <w:tbl>
      <w:tblPr>
        <w:tblStyle w:val="12"/>
        <w:tblW w:w="5000" w:type="pct"/>
        <w:jc w:val="center"/>
        <w:tblLayout w:type="autofit"/>
        <w:tblCellMar>
          <w:top w:w="0" w:type="dxa"/>
          <w:left w:w="0" w:type="dxa"/>
          <w:bottom w:w="0" w:type="dxa"/>
          <w:right w:w="0" w:type="dxa"/>
        </w:tblCellMar>
      </w:tblPr>
      <w:tblGrid>
        <w:gridCol w:w="2817"/>
        <w:gridCol w:w="6943"/>
      </w:tblGrid>
      <w:tr>
        <w:tblPrEx>
          <w:tblCellMar>
            <w:top w:w="0" w:type="dxa"/>
            <w:left w:w="0" w:type="dxa"/>
            <w:bottom w:w="0" w:type="dxa"/>
            <w:right w:w="0" w:type="dxa"/>
          </w:tblCellMar>
        </w:tblPrEx>
        <w:trPr>
          <w:trHeight w:val="676"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rPr>
            </w:pPr>
            <w:r>
              <w:rPr>
                <w:rFonts w:ascii="Times New Roman" w:hAnsi="Times New Roman" w:cs="Times New Roman" w:eastAsiaTheme="majorEastAsia"/>
                <w:bCs/>
                <w:sz w:val="30"/>
                <w:szCs w:val="30"/>
              </w:rPr>
              <w:t>供应商名称</w:t>
            </w:r>
          </w:p>
        </w:tc>
        <w:tc>
          <w:tcPr>
            <w:tcW w:w="3557"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both"/>
              <w:rPr>
                <w:rFonts w:ascii="Times New Roman" w:hAnsi="Times New Roman" w:cs="Times New Roman" w:eastAsiaTheme="majorEastAsia"/>
                <w:sz w:val="30"/>
                <w:szCs w:val="30"/>
              </w:rPr>
            </w:pPr>
          </w:p>
        </w:tc>
      </w:tr>
      <w:tr>
        <w:tblPrEx>
          <w:tblCellMar>
            <w:top w:w="0" w:type="dxa"/>
            <w:left w:w="0" w:type="dxa"/>
            <w:bottom w:w="0" w:type="dxa"/>
            <w:right w:w="0" w:type="dxa"/>
          </w:tblCellMar>
        </w:tblPrEx>
        <w:trPr>
          <w:trHeight w:val="785"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rPr>
            </w:pPr>
            <w:r>
              <w:rPr>
                <w:rFonts w:ascii="Times New Roman" w:hAnsi="Times New Roman" w:cs="Times New Roman" w:eastAsiaTheme="majorEastAsia"/>
                <w:bCs/>
                <w:sz w:val="30"/>
                <w:szCs w:val="30"/>
              </w:rPr>
              <w:t>磋商范围</w:t>
            </w:r>
          </w:p>
        </w:tc>
        <w:tc>
          <w:tcPr>
            <w:tcW w:w="3557"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both"/>
              <w:rPr>
                <w:rFonts w:ascii="Times New Roman" w:hAnsi="Times New Roman" w:cs="Times New Roman" w:eastAsiaTheme="majorEastAsia"/>
                <w:sz w:val="30"/>
                <w:szCs w:val="30"/>
              </w:rPr>
            </w:pPr>
            <w:r>
              <w:rPr>
                <w:rFonts w:ascii="Times New Roman" w:hAnsi="Times New Roman" w:cs="Times New Roman" w:eastAsiaTheme="majorEastAsia"/>
                <w:sz w:val="30"/>
                <w:szCs w:val="30"/>
              </w:rPr>
              <w:t>全部</w:t>
            </w:r>
          </w:p>
        </w:tc>
      </w:tr>
      <w:tr>
        <w:tblPrEx>
          <w:tblCellMar>
            <w:top w:w="0" w:type="dxa"/>
            <w:left w:w="0" w:type="dxa"/>
            <w:bottom w:w="0" w:type="dxa"/>
            <w:right w:w="0" w:type="dxa"/>
          </w:tblCellMar>
        </w:tblPrEx>
        <w:trPr>
          <w:trHeight w:val="1701"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b/>
                <w:sz w:val="30"/>
                <w:szCs w:val="30"/>
                <w:lang w:eastAsia="zh-CN"/>
              </w:rPr>
            </w:pPr>
            <w:r>
              <w:rPr>
                <w:rFonts w:hint="eastAsia" w:ascii="Times New Roman" w:hAnsi="Times New Roman" w:cs="Times New Roman" w:eastAsiaTheme="majorEastAsia"/>
                <w:b/>
                <w:bCs/>
                <w:sz w:val="30"/>
                <w:szCs w:val="30"/>
                <w:lang w:eastAsia="zh-CN"/>
              </w:rPr>
              <w:t>最后报价</w:t>
            </w:r>
          </w:p>
          <w:p>
            <w:pPr>
              <w:ind w:left="110" w:leftChars="50" w:right="110" w:rightChars="50"/>
              <w:jc w:val="center"/>
              <w:rPr>
                <w:rFonts w:ascii="Times New Roman" w:hAnsi="Times New Roman" w:cs="Times New Roman" w:eastAsiaTheme="majorEastAsia"/>
                <w:sz w:val="30"/>
                <w:szCs w:val="30"/>
                <w:lang w:eastAsia="zh-CN"/>
              </w:rPr>
            </w:pPr>
          </w:p>
        </w:tc>
        <w:tc>
          <w:tcPr>
            <w:tcW w:w="3557" w:type="pct"/>
            <w:tcBorders>
              <w:top w:val="single" w:color="000000" w:sz="4" w:space="0"/>
              <w:left w:val="single" w:color="000000" w:sz="4" w:space="0"/>
              <w:bottom w:val="single" w:color="000000" w:sz="4" w:space="0"/>
              <w:right w:val="single" w:color="000000" w:sz="4" w:space="0"/>
            </w:tcBorders>
            <w:vAlign w:val="center"/>
          </w:tcPr>
          <w:p>
            <w:pPr>
              <w:spacing w:line="360" w:lineRule="auto"/>
              <w:ind w:right="110" w:rightChars="50"/>
              <w:jc w:val="both"/>
              <w:rPr>
                <w:rFonts w:ascii="Times New Roman" w:hAnsi="Times New Roman" w:cs="Times New Roman" w:eastAsiaTheme="majorEastAsia"/>
                <w:sz w:val="30"/>
                <w:szCs w:val="30"/>
                <w:lang w:eastAsia="zh-CN"/>
              </w:rPr>
            </w:pPr>
          </w:p>
          <w:p>
            <w:pPr>
              <w:spacing w:line="360" w:lineRule="auto"/>
              <w:ind w:right="110" w:rightChars="50"/>
              <w:jc w:val="both"/>
              <w:rPr>
                <w:rFonts w:ascii="Times New Roman" w:hAnsi="Times New Roman" w:cs="Times New Roman" w:eastAsiaTheme="majorEastAsia"/>
                <w:sz w:val="30"/>
                <w:szCs w:val="30"/>
                <w:u w:val="single" w:color="000000"/>
                <w:lang w:eastAsia="zh-CN"/>
              </w:rPr>
            </w:pPr>
            <w:r>
              <w:rPr>
                <w:rFonts w:hint="eastAsia" w:ascii="Times New Roman" w:hAnsi="Times New Roman" w:cs="Times New Roman" w:eastAsiaTheme="majorEastAsia"/>
                <w:sz w:val="30"/>
                <w:szCs w:val="30"/>
                <w:lang w:eastAsia="zh-CN"/>
              </w:rPr>
              <w:t>折扣</w:t>
            </w:r>
            <w:r>
              <w:rPr>
                <w:rFonts w:ascii="Times New Roman" w:hAnsi="Times New Roman" w:cs="Times New Roman" w:eastAsiaTheme="majorEastAsia"/>
                <w:sz w:val="30"/>
                <w:szCs w:val="30"/>
                <w:lang w:eastAsia="zh-CN"/>
              </w:rPr>
              <w:t>：</w:t>
            </w:r>
            <w:r>
              <w:rPr>
                <w:rFonts w:hint="eastAsia" w:ascii="Times New Roman" w:hAnsi="Times New Roman" w:cs="Times New Roman" w:eastAsiaTheme="majorEastAsia"/>
                <w:sz w:val="30"/>
                <w:szCs w:val="30"/>
                <w:u w:val="single" w:color="000000"/>
                <w:lang w:eastAsia="zh-CN"/>
              </w:rPr>
              <w:t xml:space="preserve">                                </w:t>
            </w:r>
          </w:p>
          <w:p>
            <w:pPr>
              <w:spacing w:line="360" w:lineRule="auto"/>
              <w:ind w:left="110" w:leftChars="50" w:right="110" w:rightChars="50"/>
              <w:jc w:val="both"/>
              <w:rPr>
                <w:rFonts w:ascii="Times New Roman" w:hAnsi="Times New Roman" w:cs="Times New Roman" w:eastAsiaTheme="majorEastAsia"/>
                <w:sz w:val="30"/>
                <w:szCs w:val="30"/>
                <w:lang w:eastAsia="zh-CN"/>
              </w:rPr>
            </w:pPr>
          </w:p>
        </w:tc>
      </w:tr>
      <w:tr>
        <w:tblPrEx>
          <w:tblCellMar>
            <w:top w:w="0" w:type="dxa"/>
            <w:left w:w="0" w:type="dxa"/>
            <w:bottom w:w="0" w:type="dxa"/>
            <w:right w:w="0" w:type="dxa"/>
          </w:tblCellMar>
        </w:tblPrEx>
        <w:trPr>
          <w:trHeight w:val="2597" w:hRule="exact"/>
          <w:jc w:val="center"/>
        </w:trPr>
        <w:tc>
          <w:tcPr>
            <w:tcW w:w="1443"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center"/>
              <w:rPr>
                <w:rFonts w:ascii="Times New Roman" w:hAnsi="Times New Roman" w:cs="Times New Roman" w:eastAsiaTheme="majorEastAsia"/>
                <w:sz w:val="30"/>
                <w:szCs w:val="30"/>
              </w:rPr>
            </w:pPr>
            <w:r>
              <w:rPr>
                <w:rFonts w:ascii="Times New Roman" w:hAnsi="Times New Roman" w:cs="Times New Roman" w:eastAsiaTheme="majorEastAsia"/>
                <w:bCs/>
                <w:sz w:val="30"/>
                <w:szCs w:val="30"/>
              </w:rPr>
              <w:t>备注说明</w:t>
            </w:r>
          </w:p>
        </w:tc>
        <w:tc>
          <w:tcPr>
            <w:tcW w:w="3557" w:type="pct"/>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jc w:val="both"/>
              <w:rPr>
                <w:rFonts w:ascii="Times New Roman" w:hAnsi="Times New Roman" w:cs="Times New Roman" w:eastAsiaTheme="majorEastAsia"/>
                <w:sz w:val="30"/>
                <w:szCs w:val="30"/>
              </w:rPr>
            </w:pPr>
          </w:p>
        </w:tc>
      </w:tr>
    </w:tbl>
    <w:p>
      <w:pPr>
        <w:spacing w:line="360" w:lineRule="auto"/>
        <w:ind w:firstLine="4252" w:firstLineChars="1772"/>
        <w:jc w:val="both"/>
        <w:rPr>
          <w:rFonts w:ascii="Times New Roman" w:hAnsi="Times New Roman" w:cs="Times New Roman" w:eastAsiaTheme="majorEastAsia"/>
          <w:sz w:val="24"/>
          <w:szCs w:val="24"/>
          <w:lang w:eastAsia="zh-CN"/>
        </w:rPr>
      </w:pP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供应商</w:t>
      </w:r>
      <w:r>
        <w:rPr>
          <w:rFonts w:hint="eastAsia" w:ascii="Times New Roman" w:hAnsi="Times New Roman" w:cs="Times New Roman" w:eastAsiaTheme="majorEastAsia"/>
          <w:sz w:val="30"/>
          <w:szCs w:val="30"/>
          <w:lang w:eastAsia="zh-CN"/>
        </w:rPr>
        <w:t>（盖章）</w:t>
      </w:r>
      <w:r>
        <w:rPr>
          <w:rFonts w:ascii="Times New Roman" w:hAnsi="Times New Roman" w:cs="Times New Roman" w:eastAsiaTheme="majorEastAsia"/>
          <w:sz w:val="30"/>
          <w:szCs w:val="30"/>
          <w:lang w:eastAsia="zh-CN"/>
        </w:rPr>
        <w:t xml:space="preserve">： </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sz w:val="30"/>
          <w:szCs w:val="30"/>
          <w:lang w:eastAsia="zh-CN"/>
        </w:rPr>
        <w:t>法定代表人或授权委托人签字（签字或盖章）：</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sz w:val="30"/>
          <w:szCs w:val="30"/>
          <w:lang w:eastAsia="zh-CN"/>
        </w:rPr>
        <w:t>日期：</w:t>
      </w:r>
      <w:r>
        <w:rPr>
          <w:rFonts w:hint="eastAsia" w:ascii="Times New Roman" w:hAnsi="Times New Roman" w:cs="Times New Roman" w:eastAsiaTheme="majorEastAsia"/>
          <w:sz w:val="30"/>
          <w:szCs w:val="30"/>
          <w:u w:val="single"/>
          <w:lang w:eastAsia="zh-CN"/>
        </w:rPr>
        <w:t xml:space="preserve">                              </w:t>
      </w:r>
    </w:p>
    <w:p>
      <w:pPr>
        <w:spacing w:line="360" w:lineRule="auto"/>
        <w:jc w:val="both"/>
        <w:rPr>
          <w:rFonts w:ascii="Times New Roman" w:hAnsi="Times New Roman" w:cs="Times New Roman" w:eastAsiaTheme="majorEastAsia"/>
          <w:sz w:val="30"/>
          <w:szCs w:val="30"/>
          <w:lang w:eastAsia="zh-CN"/>
        </w:rPr>
      </w:pPr>
      <w:r>
        <w:rPr>
          <w:rFonts w:ascii="Times New Roman" w:hAnsi="Times New Roman" w:cs="Times New Roman" w:eastAsiaTheme="majorEastAsia"/>
          <w:b/>
          <w:bCs/>
          <w:sz w:val="30"/>
          <w:szCs w:val="30"/>
          <w:lang w:eastAsia="zh-CN"/>
        </w:rPr>
        <w:t>注：本页《</w:t>
      </w:r>
      <w:r>
        <w:rPr>
          <w:rFonts w:hint="eastAsia" w:ascii="Times New Roman" w:hAnsi="Times New Roman" w:cs="Times New Roman" w:eastAsiaTheme="majorEastAsia"/>
          <w:b/>
          <w:bCs/>
          <w:sz w:val="30"/>
          <w:szCs w:val="30"/>
          <w:lang w:eastAsia="zh-CN"/>
        </w:rPr>
        <w:t>最后承诺报价表</w:t>
      </w:r>
      <w:r>
        <w:rPr>
          <w:rFonts w:ascii="Times New Roman" w:hAnsi="Times New Roman" w:cs="Times New Roman" w:eastAsiaTheme="majorEastAsia"/>
          <w:b/>
          <w:bCs/>
          <w:sz w:val="30"/>
          <w:szCs w:val="30"/>
          <w:lang w:eastAsia="zh-CN"/>
        </w:rPr>
        <w:t>》无需在响应文件中装订，由供应商单独打印携带至磋商现场，在接到报价通知后依据磋商情况填写</w:t>
      </w:r>
      <w:r>
        <w:rPr>
          <w:rFonts w:hint="eastAsia" w:ascii="Times New Roman" w:hAnsi="Times New Roman" w:cs="Times New Roman" w:eastAsiaTheme="majorEastAsia"/>
          <w:b/>
          <w:bCs/>
          <w:sz w:val="30"/>
          <w:szCs w:val="30"/>
          <w:lang w:eastAsia="zh-CN"/>
        </w:rPr>
        <w:t>，现场</w:t>
      </w:r>
      <w:r>
        <w:rPr>
          <w:rFonts w:ascii="Times New Roman" w:hAnsi="Times New Roman" w:cs="Times New Roman" w:eastAsiaTheme="majorEastAsia"/>
          <w:b/>
          <w:bCs/>
          <w:sz w:val="30"/>
          <w:szCs w:val="30"/>
          <w:lang w:eastAsia="zh-CN"/>
        </w:rPr>
        <w:t>提交</w:t>
      </w:r>
      <w:r>
        <w:rPr>
          <w:rFonts w:ascii="Times New Roman" w:hAnsi="Times New Roman" w:cs="Times New Roman" w:eastAsiaTheme="majorEastAsia"/>
          <w:b/>
          <w:bCs/>
          <w:spacing w:val="-7"/>
          <w:sz w:val="30"/>
          <w:szCs w:val="30"/>
          <w:lang w:eastAsia="zh-CN"/>
        </w:rPr>
        <w:t>。</w:t>
      </w:r>
    </w:p>
    <w:sectPr>
      <w:footerReference r:id="rId3" w:type="default"/>
      <w:pgSz w:w="11910" w:h="16840"/>
      <w:pgMar w:top="1440" w:right="1080" w:bottom="1440" w:left="1080" w:header="0" w:footer="97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6340354"/>
      <w:docPartObj>
        <w:docPartGallery w:val="autotext"/>
      </w:docPartObj>
    </w:sdtPr>
    <w:sdtContent>
      <w:p>
        <w:pPr>
          <w:pStyle w:val="7"/>
          <w:jc w:val="center"/>
        </w:pPr>
        <w:r>
          <w:fldChar w:fldCharType="begin"/>
        </w:r>
        <w:r>
          <w:instrText xml:space="preserve">PAGE   \* MERGEFORMAT</w:instrText>
        </w:r>
        <w:r>
          <w:fldChar w:fldCharType="separate"/>
        </w:r>
        <w:r>
          <w:rPr>
            <w:lang w:val="zh-CN" w:eastAsia="zh-CN"/>
          </w:rPr>
          <w:t>5</w:t>
        </w:r>
        <w:r>
          <w:fldChar w:fldCharType="end"/>
        </w:r>
      </w:p>
    </w:sdtContent>
  </w:sdt>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OWQ0ZTU0Yzc1NzM2ZWExOTM5ZmM4MTdmYWYwMTliYjkifQ=="/>
  </w:docVars>
  <w:rsids>
    <w:rsidRoot w:val="00D97275"/>
    <w:rsid w:val="00001BB4"/>
    <w:rsid w:val="00021095"/>
    <w:rsid w:val="00065378"/>
    <w:rsid w:val="000814A3"/>
    <w:rsid w:val="001040F8"/>
    <w:rsid w:val="001111FE"/>
    <w:rsid w:val="00127004"/>
    <w:rsid w:val="00147443"/>
    <w:rsid w:val="001574C3"/>
    <w:rsid w:val="0016275D"/>
    <w:rsid w:val="0016282E"/>
    <w:rsid w:val="001669B6"/>
    <w:rsid w:val="00177C67"/>
    <w:rsid w:val="001847B5"/>
    <w:rsid w:val="001B5D8E"/>
    <w:rsid w:val="001C5189"/>
    <w:rsid w:val="001D01B7"/>
    <w:rsid w:val="001D496A"/>
    <w:rsid w:val="0020674B"/>
    <w:rsid w:val="0023146F"/>
    <w:rsid w:val="00231B86"/>
    <w:rsid w:val="002361FC"/>
    <w:rsid w:val="00236FF9"/>
    <w:rsid w:val="002422E4"/>
    <w:rsid w:val="0025205B"/>
    <w:rsid w:val="00283046"/>
    <w:rsid w:val="00290B1E"/>
    <w:rsid w:val="002965D6"/>
    <w:rsid w:val="002D562F"/>
    <w:rsid w:val="002E223B"/>
    <w:rsid w:val="003639EE"/>
    <w:rsid w:val="00367DFE"/>
    <w:rsid w:val="00380ACB"/>
    <w:rsid w:val="003812DD"/>
    <w:rsid w:val="00382BC0"/>
    <w:rsid w:val="0038524E"/>
    <w:rsid w:val="003A4CA3"/>
    <w:rsid w:val="003B1FAF"/>
    <w:rsid w:val="003B4E1A"/>
    <w:rsid w:val="003C1DC9"/>
    <w:rsid w:val="003D3208"/>
    <w:rsid w:val="003D6AA4"/>
    <w:rsid w:val="003E042A"/>
    <w:rsid w:val="004011DD"/>
    <w:rsid w:val="0045295C"/>
    <w:rsid w:val="004568E6"/>
    <w:rsid w:val="0047522B"/>
    <w:rsid w:val="004A393B"/>
    <w:rsid w:val="004B3682"/>
    <w:rsid w:val="004C0B47"/>
    <w:rsid w:val="004D4B49"/>
    <w:rsid w:val="0050186B"/>
    <w:rsid w:val="005134AE"/>
    <w:rsid w:val="0052242D"/>
    <w:rsid w:val="00562997"/>
    <w:rsid w:val="005D7F36"/>
    <w:rsid w:val="005E7639"/>
    <w:rsid w:val="005E7D7F"/>
    <w:rsid w:val="005F4715"/>
    <w:rsid w:val="006055B5"/>
    <w:rsid w:val="006147C5"/>
    <w:rsid w:val="006208E4"/>
    <w:rsid w:val="00651745"/>
    <w:rsid w:val="00661AF6"/>
    <w:rsid w:val="00681C83"/>
    <w:rsid w:val="006D7E9A"/>
    <w:rsid w:val="006F383A"/>
    <w:rsid w:val="006F40BB"/>
    <w:rsid w:val="00701B90"/>
    <w:rsid w:val="00704FA4"/>
    <w:rsid w:val="00724F54"/>
    <w:rsid w:val="007252F0"/>
    <w:rsid w:val="007413C2"/>
    <w:rsid w:val="00741A99"/>
    <w:rsid w:val="007737AE"/>
    <w:rsid w:val="00791391"/>
    <w:rsid w:val="007B2062"/>
    <w:rsid w:val="007C07E1"/>
    <w:rsid w:val="007D2B4D"/>
    <w:rsid w:val="007D627F"/>
    <w:rsid w:val="007E7B12"/>
    <w:rsid w:val="00844729"/>
    <w:rsid w:val="008457A2"/>
    <w:rsid w:val="0085441B"/>
    <w:rsid w:val="00854DBB"/>
    <w:rsid w:val="00860DEC"/>
    <w:rsid w:val="00864963"/>
    <w:rsid w:val="008A14A5"/>
    <w:rsid w:val="008B6673"/>
    <w:rsid w:val="008C031B"/>
    <w:rsid w:val="008D5AF6"/>
    <w:rsid w:val="008E626D"/>
    <w:rsid w:val="00927DE2"/>
    <w:rsid w:val="009608BC"/>
    <w:rsid w:val="00971E85"/>
    <w:rsid w:val="00983DB9"/>
    <w:rsid w:val="00984909"/>
    <w:rsid w:val="009C69CF"/>
    <w:rsid w:val="009F66E1"/>
    <w:rsid w:val="00A03F4D"/>
    <w:rsid w:val="00A166D2"/>
    <w:rsid w:val="00A16DC0"/>
    <w:rsid w:val="00A3061D"/>
    <w:rsid w:val="00A36F25"/>
    <w:rsid w:val="00A40171"/>
    <w:rsid w:val="00A74658"/>
    <w:rsid w:val="00AC4A18"/>
    <w:rsid w:val="00AD0E02"/>
    <w:rsid w:val="00AE26F1"/>
    <w:rsid w:val="00AF3165"/>
    <w:rsid w:val="00AF6E4C"/>
    <w:rsid w:val="00B43261"/>
    <w:rsid w:val="00B45CDD"/>
    <w:rsid w:val="00B47D98"/>
    <w:rsid w:val="00B728D9"/>
    <w:rsid w:val="00BA1034"/>
    <w:rsid w:val="00BA5948"/>
    <w:rsid w:val="00BB1AA2"/>
    <w:rsid w:val="00BB6007"/>
    <w:rsid w:val="00BB647E"/>
    <w:rsid w:val="00BD006B"/>
    <w:rsid w:val="00BE52EE"/>
    <w:rsid w:val="00BF2211"/>
    <w:rsid w:val="00BF2395"/>
    <w:rsid w:val="00C20FC7"/>
    <w:rsid w:val="00C43CF8"/>
    <w:rsid w:val="00C713E4"/>
    <w:rsid w:val="00CA5021"/>
    <w:rsid w:val="00CA548A"/>
    <w:rsid w:val="00CA7101"/>
    <w:rsid w:val="00CB42D7"/>
    <w:rsid w:val="00CC29CF"/>
    <w:rsid w:val="00CC6266"/>
    <w:rsid w:val="00CD6430"/>
    <w:rsid w:val="00CE0398"/>
    <w:rsid w:val="00CE0C32"/>
    <w:rsid w:val="00CE1B33"/>
    <w:rsid w:val="00CF6B08"/>
    <w:rsid w:val="00D07A4A"/>
    <w:rsid w:val="00D24954"/>
    <w:rsid w:val="00D26909"/>
    <w:rsid w:val="00D3079E"/>
    <w:rsid w:val="00D43F67"/>
    <w:rsid w:val="00D66759"/>
    <w:rsid w:val="00D772D2"/>
    <w:rsid w:val="00D97275"/>
    <w:rsid w:val="00DE37DB"/>
    <w:rsid w:val="00E2177A"/>
    <w:rsid w:val="00E2481A"/>
    <w:rsid w:val="00E351F6"/>
    <w:rsid w:val="00E535C1"/>
    <w:rsid w:val="00E606C4"/>
    <w:rsid w:val="00EA0C58"/>
    <w:rsid w:val="00EB33A2"/>
    <w:rsid w:val="00EC15DD"/>
    <w:rsid w:val="00EC1939"/>
    <w:rsid w:val="00EC65CA"/>
    <w:rsid w:val="00EF78F5"/>
    <w:rsid w:val="00F11474"/>
    <w:rsid w:val="00F15201"/>
    <w:rsid w:val="00F33F88"/>
    <w:rsid w:val="00F37286"/>
    <w:rsid w:val="00F60073"/>
    <w:rsid w:val="00F86719"/>
    <w:rsid w:val="00FC726F"/>
    <w:rsid w:val="00FF0D37"/>
    <w:rsid w:val="0A4144EF"/>
    <w:rsid w:val="13157A11"/>
    <w:rsid w:val="2C523285"/>
    <w:rsid w:val="38873966"/>
    <w:rsid w:val="3A1002D6"/>
    <w:rsid w:val="5899065D"/>
    <w:rsid w:val="736F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47"/>
      <w:outlineLvl w:val="0"/>
    </w:pPr>
    <w:rPr>
      <w:rFonts w:ascii="黑体" w:hAnsi="黑体" w:eastAsia="黑体"/>
      <w:b/>
      <w:bCs/>
      <w:sz w:val="28"/>
      <w:szCs w:val="28"/>
    </w:rPr>
  </w:style>
  <w:style w:type="paragraph" w:styleId="3">
    <w:name w:val="heading 2"/>
    <w:basedOn w:val="1"/>
    <w:next w:val="1"/>
    <w:qFormat/>
    <w:uiPriority w:val="1"/>
    <w:pPr>
      <w:spacing w:before="49"/>
      <w:ind w:left="600"/>
      <w:outlineLvl w:val="1"/>
    </w:pPr>
    <w:rPr>
      <w:rFonts w:ascii="Arial Unicode MS" w:hAnsi="Arial Unicode MS" w:eastAsia="Arial Unicode MS"/>
      <w:b/>
      <w:bCs/>
      <w:sz w:val="24"/>
      <w:szCs w:val="24"/>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spacing w:before="203"/>
      <w:ind w:left="600"/>
    </w:pPr>
    <w:rPr>
      <w:rFonts w:ascii="Arial Unicode MS" w:hAnsi="Arial Unicode MS" w:eastAsia="Arial Unicode MS"/>
      <w:sz w:val="24"/>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style>
  <w:style w:type="paragraph" w:customStyle="1" w:styleId="14">
    <w:name w:val="Table Paragraph"/>
    <w:basedOn w:val="1"/>
    <w:qFormat/>
    <w:uiPriority w:val="1"/>
  </w:style>
  <w:style w:type="character" w:customStyle="1" w:styleId="15">
    <w:name w:val="批注框文本 字符"/>
    <w:basedOn w:val="11"/>
    <w:link w:val="6"/>
    <w:semiHidden/>
    <w:qFormat/>
    <w:uiPriority w:val="99"/>
    <w:rPr>
      <w:sz w:val="18"/>
      <w:szCs w:val="18"/>
    </w:rPr>
  </w:style>
  <w:style w:type="character" w:customStyle="1" w:styleId="16">
    <w:name w:val="页眉 字符"/>
    <w:basedOn w:val="11"/>
    <w:link w:val="8"/>
    <w:qFormat/>
    <w:uiPriority w:val="99"/>
    <w:rPr>
      <w:sz w:val="18"/>
      <w:szCs w:val="18"/>
    </w:rPr>
  </w:style>
  <w:style w:type="character" w:customStyle="1" w:styleId="17">
    <w:name w:val="页脚 字符"/>
    <w:basedOn w:val="11"/>
    <w:link w:val="7"/>
    <w:qFormat/>
    <w:uiPriority w:val="99"/>
    <w:rPr>
      <w:sz w:val="18"/>
      <w:szCs w:val="18"/>
    </w:rPr>
  </w:style>
  <w:style w:type="character" w:customStyle="1" w:styleId="18">
    <w:name w:val="标题 3 字符"/>
    <w:basedOn w:val="11"/>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41730-383C-400F-A67E-5244291919F7}">
  <ds:schemaRefs/>
</ds:datastoreItem>
</file>

<file path=docProps/app.xml><?xml version="1.0" encoding="utf-8"?>
<Properties xmlns="http://schemas.openxmlformats.org/officeDocument/2006/extended-properties" xmlns:vt="http://schemas.openxmlformats.org/officeDocument/2006/docPropsVTypes">
  <Template>Normal</Template>
  <Pages>18</Pages>
  <Words>5577</Words>
  <Characters>5678</Characters>
  <Lines>48</Lines>
  <Paragraphs>13</Paragraphs>
  <TotalTime>5</TotalTime>
  <ScaleCrop>false</ScaleCrop>
  <LinksUpToDate>false</LinksUpToDate>
  <CharactersWithSpaces>6510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2024-05-23T11:34:00Z</dcterms:created>
  <dc:creator>微软用户</dc:creator>
  <cp:lastModifiedBy>Administrator</cp:lastModifiedBy>
  <dcterms:modified xsi:type="dcterms:W3CDTF">2024-06-12T08:17:49Z</dcterms:modified>
  <dc:title>安化医院济仁门诊部</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Office Word 2007</vt:lpwstr>
  </property>
  <property fmtid="{D5CDD505-2E9C-101B-9397-08002B2CF9AE}" pid="4" name="LastSaved">
    <vt:filetime>2024-05-23T00:00:00Z</vt:filetime>
  </property>
  <property fmtid="{D5CDD505-2E9C-101B-9397-08002B2CF9AE}" pid="5" name="KSOProductBuildVer">
    <vt:lpwstr>2052-11.8.2.8875</vt:lpwstr>
  </property>
  <property fmtid="{D5CDD505-2E9C-101B-9397-08002B2CF9AE}" pid="6" name="ICV">
    <vt:lpwstr>E5D115B8E21C43ABAE136AA7DA6645BF_12</vt:lpwstr>
  </property>
</Properties>
</file>