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napToGrid/>
        <w:spacing w:before="280" w:beforeAutospacing="1" w:after="280" w:afterAutospacing="1" w:line="480" w:lineRule="exact"/>
        <w:jc w:val="center"/>
        <w:rPr>
          <w:rFonts w:hint="eastAsia" w:ascii="宋体" w:hAnsi="宋体" w:eastAsia="宋体" w:cs="宋体"/>
          <w:sz w:val="28"/>
          <w:szCs w:val="28"/>
        </w:rPr>
      </w:pPr>
      <w:bookmarkStart w:id="0" w:name="OLE_LINK1"/>
      <w:r>
        <w:rPr>
          <w:rFonts w:hint="eastAsia" w:ascii="宋体" w:hAnsi="宋体" w:eastAsia="宋体" w:cs="宋体"/>
          <w:sz w:val="30"/>
          <w:szCs w:val="30"/>
          <w:lang w:val="en-US" w:eastAsia="zh-CN"/>
        </w:rPr>
        <w:t>马鞍山十七冶医院合肥院区</w:t>
      </w:r>
      <w:bookmarkEnd w:id="0"/>
      <w:r>
        <w:rPr>
          <w:rFonts w:ascii="宋体" w:hAnsi="宋体" w:eastAsia="宋体"/>
          <w:b w:val="0"/>
          <w:w w:val="100"/>
          <w:sz w:val="32"/>
          <w:szCs w:val="32"/>
        </w:rPr>
        <w:t>电煎常压煎药包装机</w:t>
      </w:r>
      <w:r>
        <w:rPr>
          <w:rFonts w:hint="eastAsia" w:ascii="宋体" w:hAnsi="宋体" w:eastAsia="宋体" w:cs="宋体"/>
          <w:sz w:val="30"/>
          <w:szCs w:val="30"/>
          <w:lang w:val="en-US" w:eastAsia="zh-CN"/>
        </w:rPr>
        <w:t>采购</w:t>
      </w:r>
      <w:r>
        <w:rPr>
          <w:rFonts w:hint="eastAsia" w:ascii="宋体" w:hAnsi="宋体" w:eastAsia="宋体" w:cs="宋体"/>
          <w:sz w:val="30"/>
          <w:szCs w:val="30"/>
        </w:rPr>
        <w:t>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bookmarkStart w:id="1" w:name="OLE_LINK2"/>
      <w:r>
        <w:rPr>
          <w:rFonts w:hint="eastAsia" w:ascii="仿宋" w:hAnsi="仿宋" w:eastAsia="仿宋" w:cs="仿宋"/>
          <w:sz w:val="24"/>
          <w:szCs w:val="24"/>
          <w:lang w:val="en-US" w:eastAsia="zh-CN"/>
        </w:rPr>
        <w:t>马鞍山十七冶医院合肥院区</w:t>
      </w:r>
      <w:bookmarkEnd w:id="1"/>
      <w:r>
        <w:rPr>
          <w:rFonts w:ascii="宋体" w:hAnsi="宋体" w:eastAsia="宋体"/>
          <w:b w:val="0"/>
          <w:w w:val="100"/>
          <w:sz w:val="24"/>
          <w:szCs w:val="24"/>
        </w:rPr>
        <w:t>电煎常压煎药包装机（3+1型）</w:t>
      </w:r>
      <w:r>
        <w:rPr>
          <w:rFonts w:hint="eastAsia" w:ascii="仿宋" w:hAnsi="仿宋" w:eastAsia="仿宋" w:cs="仿宋"/>
          <w:sz w:val="24"/>
          <w:szCs w:val="24"/>
        </w:rPr>
        <w:t>进行公开</w:t>
      </w:r>
      <w:r>
        <w:rPr>
          <w:rFonts w:hint="eastAsia" w:ascii="仿宋" w:hAnsi="仿宋" w:eastAsia="仿宋" w:cs="仿宋"/>
          <w:sz w:val="24"/>
          <w:szCs w:val="24"/>
          <w:lang w:eastAsia="zh-CN"/>
        </w:rPr>
        <w:t>采购</w:t>
      </w:r>
      <w:r>
        <w:rPr>
          <w:rFonts w:hint="eastAsia" w:ascii="仿宋" w:hAnsi="仿宋" w:eastAsia="仿宋" w:cs="仿宋"/>
          <w:sz w:val="24"/>
          <w:szCs w:val="24"/>
        </w:rPr>
        <w:t>，请仔细阅读本总则</w:t>
      </w:r>
      <w:r>
        <w:rPr>
          <w:rFonts w:hint="eastAsia" w:ascii="仿宋" w:hAnsi="仿宋" w:eastAsia="仿宋" w:cs="仿宋"/>
          <w:sz w:val="24"/>
          <w:szCs w:val="24"/>
          <w:lang w:eastAsia="zh-CN"/>
        </w:rPr>
        <w:t>，</w:t>
      </w:r>
      <w:r>
        <w:rPr>
          <w:rFonts w:hint="eastAsia" w:ascii="仿宋" w:hAnsi="仿宋" w:eastAsia="仿宋" w:cs="仿宋"/>
          <w:sz w:val="24"/>
          <w:szCs w:val="24"/>
        </w:rPr>
        <w:t xml:space="preserve">欢迎符合相关条件的供应商参加。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项目名称：</w:t>
      </w:r>
      <w:r>
        <w:rPr>
          <w:rFonts w:hint="eastAsia" w:ascii="仿宋" w:hAnsi="仿宋" w:eastAsia="仿宋" w:cs="仿宋"/>
          <w:sz w:val="24"/>
          <w:szCs w:val="24"/>
          <w:lang w:val="en-US" w:eastAsia="zh-CN"/>
        </w:rPr>
        <w:t>煎药机（预算20000元/台）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项目参数：见附件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 xml:space="preserve">、供应商资格条件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1、具备《中华人民共和国政府采购法》第22条规定的条件。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eastAsia="zh-CN"/>
        </w:rPr>
        <w:t>响应</w:t>
      </w:r>
      <w:r>
        <w:rPr>
          <w:rFonts w:hint="eastAsia" w:ascii="仿宋" w:hAnsi="仿宋" w:eastAsia="仿宋" w:cs="仿宋"/>
          <w:sz w:val="24"/>
          <w:szCs w:val="24"/>
        </w:rPr>
        <w:t>人需提供设备制造商与所投产品相对应的且在有效期内的《中华人民共和国医疗器械注册证》、《医疗器械生产许可证》，非医疗器械产品无需提供；需按照中华人民共和国法律、法规提供设备制造商及响应人自身与所投产品相对应的且在有效期内的《医疗器械经营许可证》、《第二类医疗器械经营备案凭证》，所投产品不属于医疗器械的需提供非医疗器械证明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3、具备有完整的售后服务体系和良好的售后服务及优惠条件的承诺。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 xml:space="preserve">、报名需提供以下资料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1、报价单（报价内需要标明具体型号、价格、服务保修承诺，参数彩页）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2、营业执照副本、税务登记证复印件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3、所投产品相关证件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4、以上报名资料复印件使用A4纸张，加盖公章并与报价单一道封存。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五、投放地址： 通用环球合肥康复医院（一楼患者服务中心）</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、截止时间</w:t>
      </w:r>
      <w:r>
        <w:rPr>
          <w:rFonts w:hint="eastAsia" w:ascii="仿宋" w:hAnsi="仿宋" w:eastAsia="仿宋" w:cs="仿宋"/>
          <w:sz w:val="24"/>
          <w:szCs w:val="24"/>
          <w:lang w:eastAsia="zh-CN"/>
        </w:rPr>
        <w:t>：</w:t>
      </w: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 xml:space="preserve">日。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六</w:t>
      </w:r>
      <w:r>
        <w:rPr>
          <w:rFonts w:hint="eastAsia" w:ascii="仿宋" w:hAnsi="仿宋" w:eastAsia="仿宋" w:cs="仿宋"/>
          <w:sz w:val="24"/>
          <w:szCs w:val="24"/>
        </w:rPr>
        <w:t xml:space="preserve">、本次采购联系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张女士</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联系电话：055</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64523791</w:t>
      </w:r>
    </w:p>
    <w:p>
      <w:pPr>
        <w:keepNext w:val="0"/>
        <w:keepLines w:val="0"/>
        <w:pageBreakBefore w:val="0"/>
        <w:widowControl w:val="0"/>
        <w:kinsoku/>
        <w:wordWrap/>
        <w:overflowPunct/>
        <w:topLinePunct w:val="0"/>
        <w:autoSpaceDE/>
        <w:autoSpaceDN/>
        <w:bidi w:val="0"/>
        <w:adjustRightInd/>
        <w:snapToGrid/>
        <w:spacing w:line="480" w:lineRule="exact"/>
        <w:ind w:left="4072" w:leftChars="1596" w:hanging="720" w:hangingChars="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马鞍山十七冶医院合肥院区</w:t>
      </w: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highlight w:val="none"/>
        </w:rPr>
        <w:t xml:space="preserve">日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             电煎常压煎药包装机技术参数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用于中草药熬煎和药液的包装．便于携带和保存，方便患者服用。采用现代微电脑智能控制技术，把经过水充分浸泡的中草药放入煎药容器内加热煮沸，在常压或微压状态下，使有效药物成分充分提取。在达到预定的温度和时间后，自动完成中药汤剂的制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特点：采用微电脑数字化智能控温、触摸式按键，操作简易。本产品系密闭煎药机，主要由药品用玻璃锅体、锅盖、多孔桶、密封件、连接件、电热盘、底座、温度时间控制箱、包装机总成、管路、机身外罩及</w:t>
      </w:r>
      <w:bookmarkStart w:id="2" w:name="_GoBack"/>
      <w:bookmarkEnd w:id="2"/>
      <w:r>
        <w:rPr>
          <w:rFonts w:hint="eastAsia" w:ascii="仿宋" w:hAnsi="仿宋" w:eastAsia="仿宋" w:cs="仿宋"/>
          <w:sz w:val="24"/>
          <w:szCs w:val="24"/>
          <w:lang w:val="en-US" w:eastAsia="zh-CN"/>
        </w:rPr>
        <w:t>阀门等附件组成。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性能简介:本机充分考虑了煎煮过程中对火候、先煎后下等功能的要求，设计了加热煎煮、大、中、小四个火候任意转换；密闭回气无药味挥发，改善了煎药环境；包装方式自动灌装、封口、剪袋一次完成，单片机自动控制（微电脑自动控制）独立工作；具有防干烧功能。具有定时设定控制功能，控制精度更高。包装温度、包装量自动显示。封合温度数字化控制，可以设定自动恒定。药液加热控制及浓缩功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技术参数：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1.外壳采用不锈钢材质，无任何电镀，喷漆等技术掩盖，符合药品，食品卫生规范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2．数字化总线控制，数字化显示，设计先进，性能稳定。煎药和包装自动操作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3．煎药包装一体化，玻璃缸锅体，一目了然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4.加热煎煮、大、中、小四个火候任意调节转换，节能降耗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5.锅盖密闭回气，无药味挥发，具有先煎后下功能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6.同时可煎三个不同的处方。煎药防干烧功能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7.具有定时设定控制功能，控制精度更高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8．一次煎药量(付)</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12*3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9．煎药锅容量(ml)</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20000*3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10.煎药功率( W)</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1600*3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11.包装功率：800W</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12.电压：AC220V</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13.包装量：70-260ML以不高于5ML为变量可调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14.包装横封温度、纵封温度、包装量自动显示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15.封合温度数字化控制，可以设定自动恒定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16.包装平均速度不小于8袋/分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17.药液包完后，检测到空包会自动停止包装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 厂家具有ISO9001：2000质量管理体系认证，</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19．整机重量（㎏）130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20．外形尺寸(㎜) （长×宽×高）1290×510×1180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4154A"/>
    <w:multiLevelType w:val="singleLevel"/>
    <w:tmpl w:val="281415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MzU5OTcwODk2NDBkMzIzZmYzZmU5NWY1N2Q0OGYifQ=="/>
  </w:docVars>
  <w:rsids>
    <w:rsidRoot w:val="00000000"/>
    <w:rsid w:val="021A4FF7"/>
    <w:rsid w:val="0225414C"/>
    <w:rsid w:val="02C10CE0"/>
    <w:rsid w:val="02C6196C"/>
    <w:rsid w:val="034F3763"/>
    <w:rsid w:val="03890F5E"/>
    <w:rsid w:val="054422D8"/>
    <w:rsid w:val="0562631A"/>
    <w:rsid w:val="07746E01"/>
    <w:rsid w:val="09AE2C2D"/>
    <w:rsid w:val="0AF912A5"/>
    <w:rsid w:val="0B6204BD"/>
    <w:rsid w:val="0EDF15ED"/>
    <w:rsid w:val="113B6423"/>
    <w:rsid w:val="119B662D"/>
    <w:rsid w:val="140507FD"/>
    <w:rsid w:val="141E3A60"/>
    <w:rsid w:val="16BC3021"/>
    <w:rsid w:val="17967071"/>
    <w:rsid w:val="188A367C"/>
    <w:rsid w:val="1ACA6F1E"/>
    <w:rsid w:val="1ADA6050"/>
    <w:rsid w:val="1B691003"/>
    <w:rsid w:val="1BA26848"/>
    <w:rsid w:val="1ECC10C3"/>
    <w:rsid w:val="228000E4"/>
    <w:rsid w:val="29527A34"/>
    <w:rsid w:val="29D109C4"/>
    <w:rsid w:val="2AD73FDB"/>
    <w:rsid w:val="2B401BE9"/>
    <w:rsid w:val="2D1313A6"/>
    <w:rsid w:val="2D30004D"/>
    <w:rsid w:val="2F72630D"/>
    <w:rsid w:val="2F7B7946"/>
    <w:rsid w:val="325D4AB5"/>
    <w:rsid w:val="326E3781"/>
    <w:rsid w:val="327407B3"/>
    <w:rsid w:val="32D70A57"/>
    <w:rsid w:val="33F66F65"/>
    <w:rsid w:val="35256283"/>
    <w:rsid w:val="378A537B"/>
    <w:rsid w:val="381A146A"/>
    <w:rsid w:val="3BAA6733"/>
    <w:rsid w:val="3C15538A"/>
    <w:rsid w:val="3D4A148F"/>
    <w:rsid w:val="3E4B14F9"/>
    <w:rsid w:val="426029AB"/>
    <w:rsid w:val="43CB6818"/>
    <w:rsid w:val="4508277A"/>
    <w:rsid w:val="49465DE0"/>
    <w:rsid w:val="4A113F32"/>
    <w:rsid w:val="4B2C57D2"/>
    <w:rsid w:val="4C940979"/>
    <w:rsid w:val="51D21532"/>
    <w:rsid w:val="55BE25C3"/>
    <w:rsid w:val="58134A50"/>
    <w:rsid w:val="5D0F1086"/>
    <w:rsid w:val="5D5D3A04"/>
    <w:rsid w:val="5E975E35"/>
    <w:rsid w:val="5F864151"/>
    <w:rsid w:val="6236124D"/>
    <w:rsid w:val="64441827"/>
    <w:rsid w:val="644D0E9F"/>
    <w:rsid w:val="67DF75E3"/>
    <w:rsid w:val="6B0C3CED"/>
    <w:rsid w:val="6E08259C"/>
    <w:rsid w:val="6E455150"/>
    <w:rsid w:val="6E71724B"/>
    <w:rsid w:val="6FCE2BF3"/>
    <w:rsid w:val="6FD25649"/>
    <w:rsid w:val="6FE84B1F"/>
    <w:rsid w:val="703800CF"/>
    <w:rsid w:val="7243203D"/>
    <w:rsid w:val="7250100B"/>
    <w:rsid w:val="72EF484F"/>
    <w:rsid w:val="73BC1246"/>
    <w:rsid w:val="7445483D"/>
    <w:rsid w:val="7535035A"/>
    <w:rsid w:val="759C587B"/>
    <w:rsid w:val="75B144B7"/>
    <w:rsid w:val="773C5487"/>
    <w:rsid w:val="77E03721"/>
    <w:rsid w:val="78926327"/>
    <w:rsid w:val="78F71D52"/>
    <w:rsid w:val="7BFE4FA9"/>
    <w:rsid w:val="7EA172A0"/>
    <w:rsid w:val="7F8A0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485</Words>
  <Characters>521</Characters>
  <Lines>0</Lines>
  <Paragraphs>0</Paragraphs>
  <TotalTime>142</TotalTime>
  <ScaleCrop>false</ScaleCrop>
  <LinksUpToDate>false</LinksUpToDate>
  <CharactersWithSpaces>580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2021-06-04T03:16:00Z</dcterms:created>
  <dc:creator>Administrator</dc:creator>
  <cp:lastModifiedBy>zhangxia</cp:lastModifiedBy>
  <dcterms:modified xsi:type="dcterms:W3CDTF">2025-06-03T09:14:28Z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381BF252938B4C74975253D3D60B0515</vt:lpwstr>
  </property>
  <property fmtid="{D5CDD505-2E9C-101B-9397-08002B2CF9AE}" pid="4" name="KSOTemplateDocerSaveRecord">
    <vt:lpwstr>eyJoZGlkIjoiZjEyZWMzODU3NDg1MGUwZmVlZGM5YjA2ZWY0NTU5ZTMiLCJ1c2VySWQiOiIyNTgxNDg5NjYifQ==</vt:lpwstr>
  </property>
</Properties>
</file>